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216F0" w14:textId="77777777" w:rsidR="006328FF" w:rsidRDefault="006328FF" w:rsidP="006328FF">
      <w:pPr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 wp14:anchorId="2A33F026" wp14:editId="2590A755">
            <wp:extent cx="807720" cy="944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6FAB5" w14:textId="77777777" w:rsidR="006328FF" w:rsidRPr="005423DA" w:rsidRDefault="006328FF" w:rsidP="006328FF">
      <w:pPr>
        <w:spacing w:before="0" w:beforeAutospacing="0" w:after="0" w:afterAutospacing="0"/>
        <w:jc w:val="center"/>
        <w:rPr>
          <w:b/>
          <w:bCs/>
          <w:iCs/>
          <w:sz w:val="28"/>
          <w:szCs w:val="28"/>
          <w:lang w:val="ru-RU"/>
        </w:rPr>
      </w:pPr>
      <w:r w:rsidRPr="005423DA">
        <w:rPr>
          <w:b/>
          <w:bCs/>
          <w:iCs/>
          <w:sz w:val="28"/>
          <w:szCs w:val="28"/>
          <w:lang w:val="ru-RU"/>
        </w:rPr>
        <w:t>МУНИЦИПАЛЬНОЕ БЮДЖЕТНОЕ ОБЩЕОБРАЗОВАТЕЛЬНОЕ УЧРЕЖДЕНИЕ «ЗАОКСКАЯ СРЕДНЯЯ ШКОЛА» МУНИЦИПАЛЬНОГО ОБРАЗОВАНИЯ - РЯЗАНСКИЙ МУНИЦИПАЛЬНЫЙ РАЙОН РЯЗАНСКОЙ ОБЛАСТИ</w:t>
      </w:r>
    </w:p>
    <w:p w14:paraId="532CE5F8" w14:textId="77777777" w:rsidR="006328FF" w:rsidRPr="005423DA" w:rsidRDefault="006328FF" w:rsidP="006328FF">
      <w:pPr>
        <w:spacing w:before="0" w:beforeAutospacing="0" w:after="0" w:afterAutospacing="0"/>
        <w:jc w:val="center"/>
        <w:rPr>
          <w:sz w:val="18"/>
          <w:szCs w:val="18"/>
          <w:lang w:val="ru-RU"/>
        </w:rPr>
      </w:pPr>
      <w:r w:rsidRPr="005423DA">
        <w:rPr>
          <w:sz w:val="18"/>
          <w:szCs w:val="18"/>
          <w:lang w:val="ru-RU"/>
        </w:rPr>
        <w:t xml:space="preserve">почтовый адрес: д.151б, ул. Школьная, с. Заокское, Рязанский район, Рязанская область, 390536. </w:t>
      </w:r>
    </w:p>
    <w:p w14:paraId="7C7F2A5D" w14:textId="77777777" w:rsidR="006328FF" w:rsidRDefault="006328FF" w:rsidP="006328FF">
      <w:pPr>
        <w:spacing w:before="0" w:beforeAutospacing="0" w:after="0" w:afterAutospacing="0"/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Телефон</w:t>
      </w:r>
      <w:proofErr w:type="spellEnd"/>
      <w:r>
        <w:rPr>
          <w:sz w:val="18"/>
          <w:szCs w:val="18"/>
        </w:rPr>
        <w:t>: 8-910-909-57-99</w:t>
      </w:r>
    </w:p>
    <w:p w14:paraId="358938BB" w14:textId="77777777" w:rsidR="006328FF" w:rsidRDefault="006328FF" w:rsidP="006328FF">
      <w:pPr>
        <w:pBdr>
          <w:bottom w:val="single" w:sz="12" w:space="1" w:color="auto"/>
        </w:pBdr>
        <w:spacing w:before="0" w:beforeAutospacing="0" w:after="0" w:afterAutospacing="0"/>
        <w:jc w:val="center"/>
        <w:rPr>
          <w:sz w:val="18"/>
          <w:szCs w:val="18"/>
        </w:rPr>
      </w:pPr>
      <w:r w:rsidRPr="006F7CF8">
        <w:rPr>
          <w:sz w:val="18"/>
          <w:szCs w:val="18"/>
        </w:rPr>
        <w:t xml:space="preserve"> ОГРН </w:t>
      </w:r>
      <w:r w:rsidRPr="006F7CF8">
        <w:rPr>
          <w:sz w:val="20"/>
          <w:szCs w:val="20"/>
        </w:rPr>
        <w:t xml:space="preserve">1026200703165 </w:t>
      </w:r>
      <w:r w:rsidRPr="006F7CF8">
        <w:rPr>
          <w:sz w:val="18"/>
          <w:szCs w:val="18"/>
        </w:rPr>
        <w:t>ИНН/ КПП – 6215010000/621501001</w:t>
      </w:r>
    </w:p>
    <w:p w14:paraId="6C523D04" w14:textId="77777777" w:rsidR="006328FF" w:rsidRDefault="006328FF" w:rsidP="006328FF">
      <w:pPr>
        <w:pBdr>
          <w:bottom w:val="single" w:sz="12" w:space="1" w:color="auto"/>
        </w:pBdr>
        <w:spacing w:before="0" w:beforeAutospacing="0" w:after="0" w:afterAutospacing="0"/>
        <w:jc w:val="center"/>
        <w:rPr>
          <w:sz w:val="18"/>
          <w:szCs w:val="18"/>
        </w:rPr>
      </w:pPr>
    </w:p>
    <w:p w14:paraId="29FBAF8D" w14:textId="77777777" w:rsidR="006328FF" w:rsidRPr="006F7CF8" w:rsidRDefault="006328FF" w:rsidP="006328FF">
      <w:pPr>
        <w:spacing w:before="0" w:beforeAutospacing="0" w:after="0" w:afterAutospacing="0"/>
        <w:jc w:val="center"/>
        <w:rPr>
          <w:sz w:val="28"/>
          <w:szCs w:val="28"/>
        </w:rPr>
      </w:pPr>
    </w:p>
    <w:p w14:paraId="378A79AF" w14:textId="77777777" w:rsidR="006328FF" w:rsidRDefault="006328FF" w:rsidP="006328FF">
      <w:pPr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</w:p>
    <w:tbl>
      <w:tblPr>
        <w:tblStyle w:val="a5"/>
        <w:tblW w:w="9213" w:type="dxa"/>
        <w:tblInd w:w="250" w:type="dxa"/>
        <w:tblLook w:val="04A0" w:firstRow="1" w:lastRow="0" w:firstColumn="1" w:lastColumn="0" w:noHBand="0" w:noVBand="1"/>
      </w:tblPr>
      <w:tblGrid>
        <w:gridCol w:w="4961"/>
        <w:gridCol w:w="4252"/>
      </w:tblGrid>
      <w:tr w:rsidR="006328FF" w:rsidRPr="00112D27" w14:paraId="0B4326CB" w14:textId="77777777" w:rsidTr="0000127B">
        <w:trPr>
          <w:trHeight w:val="1329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66AF0A9" w14:textId="77777777" w:rsidR="006328FF" w:rsidRPr="00112D27" w:rsidRDefault="006328FF" w:rsidP="0000127B">
            <w:pPr>
              <w:rPr>
                <w:b/>
                <w:color w:val="000000" w:themeColor="text1"/>
                <w:sz w:val="24"/>
                <w:szCs w:val="24"/>
              </w:rPr>
            </w:pPr>
            <w:r w:rsidRPr="00112D27">
              <w:rPr>
                <w:b/>
                <w:color w:val="000000" w:themeColor="text1"/>
                <w:sz w:val="24"/>
                <w:szCs w:val="24"/>
              </w:rPr>
              <w:t>РАССМОТРЕНО</w:t>
            </w:r>
          </w:p>
          <w:p w14:paraId="5F9F652D" w14:textId="77777777" w:rsidR="006328FF" w:rsidRPr="00112D27" w:rsidRDefault="006328FF" w:rsidP="0000127B">
            <w:pPr>
              <w:rPr>
                <w:color w:val="000000" w:themeColor="text1"/>
                <w:sz w:val="24"/>
                <w:szCs w:val="24"/>
              </w:rPr>
            </w:pPr>
            <w:r w:rsidRPr="00112D27">
              <w:rPr>
                <w:color w:val="000000" w:themeColor="text1"/>
                <w:sz w:val="24"/>
                <w:szCs w:val="24"/>
              </w:rPr>
              <w:t>На заседании педагогического совета</w:t>
            </w:r>
          </w:p>
          <w:p w14:paraId="00F94AC4" w14:textId="77777777" w:rsidR="006328FF" w:rsidRPr="00112D27" w:rsidRDefault="006328FF" w:rsidP="0000127B">
            <w:pPr>
              <w:rPr>
                <w:color w:val="000000" w:themeColor="text1"/>
                <w:sz w:val="24"/>
                <w:szCs w:val="24"/>
              </w:rPr>
            </w:pPr>
            <w:r w:rsidRPr="00112D27">
              <w:rPr>
                <w:color w:val="000000" w:themeColor="text1"/>
                <w:sz w:val="24"/>
                <w:szCs w:val="24"/>
              </w:rPr>
              <w:t>Протокол от 28.08.2028г. № 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76B5E564" w14:textId="77777777" w:rsidR="006328FF" w:rsidRPr="00112D27" w:rsidRDefault="006328FF" w:rsidP="0000127B">
            <w:pPr>
              <w:rPr>
                <w:b/>
                <w:color w:val="000000" w:themeColor="text1"/>
                <w:sz w:val="24"/>
                <w:szCs w:val="24"/>
              </w:rPr>
            </w:pPr>
            <w:r w:rsidRPr="00112D27">
              <w:rPr>
                <w:b/>
                <w:color w:val="000000" w:themeColor="text1"/>
                <w:sz w:val="24"/>
                <w:szCs w:val="24"/>
              </w:rPr>
              <w:t>УТВЕРЖДАЮ</w:t>
            </w:r>
          </w:p>
          <w:p w14:paraId="3B2E2344" w14:textId="77777777" w:rsidR="006328FF" w:rsidRPr="00112D27" w:rsidRDefault="006328FF" w:rsidP="0000127B">
            <w:pPr>
              <w:rPr>
                <w:color w:val="000000" w:themeColor="text1"/>
                <w:sz w:val="24"/>
                <w:szCs w:val="24"/>
              </w:rPr>
            </w:pPr>
            <w:r w:rsidRPr="00112D27">
              <w:rPr>
                <w:color w:val="000000" w:themeColor="text1"/>
                <w:sz w:val="24"/>
                <w:szCs w:val="24"/>
              </w:rPr>
              <w:t xml:space="preserve">Директор </w:t>
            </w:r>
            <w:proofErr w:type="spellStart"/>
            <w:proofErr w:type="gramStart"/>
            <w:r w:rsidRPr="00112D27">
              <w:rPr>
                <w:color w:val="000000" w:themeColor="text1"/>
                <w:sz w:val="24"/>
                <w:szCs w:val="24"/>
              </w:rPr>
              <w:t>МБОУ«</w:t>
            </w:r>
            <w:proofErr w:type="gramEnd"/>
            <w:r w:rsidRPr="00112D27">
              <w:rPr>
                <w:color w:val="000000" w:themeColor="text1"/>
                <w:sz w:val="24"/>
                <w:szCs w:val="24"/>
              </w:rPr>
              <w:t>Заокская</w:t>
            </w:r>
            <w:proofErr w:type="spellEnd"/>
            <w:r w:rsidRPr="00112D27">
              <w:rPr>
                <w:color w:val="000000" w:themeColor="text1"/>
                <w:sz w:val="24"/>
                <w:szCs w:val="24"/>
              </w:rPr>
              <w:t xml:space="preserve"> СШ»</w:t>
            </w:r>
          </w:p>
          <w:p w14:paraId="740BC955" w14:textId="77777777" w:rsidR="006328FF" w:rsidRPr="00112D27" w:rsidRDefault="006328FF" w:rsidP="0000127B">
            <w:pPr>
              <w:rPr>
                <w:sz w:val="24"/>
                <w:szCs w:val="24"/>
              </w:rPr>
            </w:pPr>
            <w:r w:rsidRPr="00112D27">
              <w:rPr>
                <w:sz w:val="24"/>
                <w:szCs w:val="24"/>
              </w:rPr>
              <w:t>___________________/</w:t>
            </w:r>
            <w:proofErr w:type="spellStart"/>
            <w:r w:rsidRPr="00112D27">
              <w:rPr>
                <w:color w:val="000000" w:themeColor="text1"/>
                <w:sz w:val="24"/>
                <w:szCs w:val="24"/>
              </w:rPr>
              <w:t>Е.В.Воробьева</w:t>
            </w:r>
            <w:proofErr w:type="spellEnd"/>
          </w:p>
          <w:p w14:paraId="0337B5B9" w14:textId="77777777" w:rsidR="006328FF" w:rsidRPr="00112D27" w:rsidRDefault="006328FF" w:rsidP="0000127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1F00536" w14:textId="77777777" w:rsidR="002C2CA3" w:rsidRDefault="002C2CA3" w:rsidP="00DE7E40">
      <w:pPr>
        <w:spacing w:before="0" w:beforeAutospacing="0" w:after="0" w:afterAutospacing="0"/>
        <w:ind w:left="-426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004D890" w14:textId="0AE35DD2" w:rsidR="004A3B6A" w:rsidRPr="00DE7E40" w:rsidRDefault="00DE7E40" w:rsidP="006328FF">
      <w:pPr>
        <w:widowControl w:val="0"/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DE7E40">
        <w:rPr>
          <w:lang w:val="ru-RU"/>
        </w:rPr>
        <w:br/>
      </w: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внутренней системе оценки качества образования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593E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«ЗАОКСКАЯ СШ»</w:t>
      </w:r>
      <w:r w:rsidRPr="00DE7E40">
        <w:rPr>
          <w:lang w:val="ru-RU"/>
        </w:rPr>
        <w:br/>
      </w:r>
      <w:r w:rsidRPr="00DE7E40">
        <w:rPr>
          <w:lang w:val="ru-RU"/>
        </w:rPr>
        <w:br/>
      </w: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54F4CE06" w14:textId="540F9183" w:rsidR="004A3B6A" w:rsidRPr="00DE7E40" w:rsidRDefault="00DE7E40" w:rsidP="006328FF">
      <w:pPr>
        <w:widowControl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внутренней системе оценки качества образования (далее – ВСОКО) в МБОУ </w:t>
      </w:r>
      <w:r w:rsidR="00593E93">
        <w:rPr>
          <w:rFonts w:hAnsi="Times New Roman" w:cs="Times New Roman"/>
          <w:color w:val="000000"/>
          <w:sz w:val="24"/>
          <w:szCs w:val="24"/>
          <w:lang w:val="ru-RU"/>
        </w:rPr>
        <w:t>«ЗАОКСКАЯ СШ»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Положение):</w:t>
      </w:r>
    </w:p>
    <w:p w14:paraId="4E90A17C" w14:textId="77777777" w:rsidR="004A3B6A" w:rsidRPr="00DE7E40" w:rsidRDefault="00DE7E40" w:rsidP="006328FF">
      <w:pPr>
        <w:widowControl w:val="0"/>
        <w:numPr>
          <w:ilvl w:val="0"/>
          <w:numId w:val="1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устанавливает структуру ВСОКО и ее основные направления;</w:t>
      </w:r>
    </w:p>
    <w:p w14:paraId="1D8FE991" w14:textId="77777777" w:rsidR="004A3B6A" w:rsidRPr="00DE7E40" w:rsidRDefault="00DE7E40" w:rsidP="006328FF">
      <w:pPr>
        <w:widowControl w:val="0"/>
        <w:numPr>
          <w:ilvl w:val="0"/>
          <w:numId w:val="1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регулирует порядок организации и проведения контрольно-оценочных процедур;</w:t>
      </w:r>
    </w:p>
    <w:p w14:paraId="35001926" w14:textId="77777777" w:rsidR="004A3B6A" w:rsidRPr="00DE7E40" w:rsidRDefault="00DE7E40" w:rsidP="006328FF">
      <w:pPr>
        <w:widowControl w:val="0"/>
        <w:numPr>
          <w:ilvl w:val="0"/>
          <w:numId w:val="1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закрепляет критерии и формы оценки по различным направлениям;</w:t>
      </w:r>
    </w:p>
    <w:p w14:paraId="5FD1867E" w14:textId="77777777" w:rsidR="004A3B6A" w:rsidRDefault="00DE7E40" w:rsidP="006328FF">
      <w:pPr>
        <w:widowControl w:val="0"/>
        <w:numPr>
          <w:ilvl w:val="0"/>
          <w:numId w:val="1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определяет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42178C0" w14:textId="77777777" w:rsidR="004A3B6A" w:rsidRPr="00DE7E40" w:rsidRDefault="00DE7E40" w:rsidP="006328FF">
      <w:pPr>
        <w:widowControl w:val="0"/>
        <w:numPr>
          <w:ilvl w:val="0"/>
          <w:numId w:val="1"/>
        </w:numPr>
        <w:spacing w:before="0" w:beforeAutospacing="0" w:after="0" w:afterAutospacing="0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устанавливает взаимосвязь ВСОКО и ВШК;</w:t>
      </w:r>
    </w:p>
    <w:p w14:paraId="13222396" w14:textId="77777777" w:rsidR="004A3B6A" w:rsidRPr="00DE7E40" w:rsidRDefault="00DE7E40" w:rsidP="006328FF">
      <w:pPr>
        <w:widowControl w:val="0"/>
        <w:numPr>
          <w:ilvl w:val="0"/>
          <w:numId w:val="1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учитывает федеральные требования к процедуре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 образовательной организации.</w:t>
      </w:r>
    </w:p>
    <w:p w14:paraId="1FBBF00F" w14:textId="77777777" w:rsidR="004A3B6A" w:rsidRPr="00DE7E40" w:rsidRDefault="00DE7E40" w:rsidP="006328FF">
      <w:pPr>
        <w:widowControl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образования, национальные исследования качества образования и международные сопоставительные исследования качества образования.</w:t>
      </w:r>
    </w:p>
    <w:p w14:paraId="07F53CA1" w14:textId="77777777" w:rsidR="004A3B6A" w:rsidRDefault="00DE7E40" w:rsidP="006328FF">
      <w:pPr>
        <w:widowControl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Положение разработано в соответствии:</w:t>
      </w:r>
    </w:p>
    <w:p w14:paraId="6623A369" w14:textId="77777777" w:rsidR="004A3B6A" w:rsidRPr="00DE7E40" w:rsidRDefault="00DE7E40" w:rsidP="006328FF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14:paraId="0040D275" w14:textId="77777777" w:rsidR="004A3B6A" w:rsidRPr="00DE7E40" w:rsidRDefault="00DE7E40" w:rsidP="006328FF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программой Российской Федерации «Развитие образования», утвержденной постановлением Правительства от 26.12.2017 № 1642;</w:t>
      </w:r>
    </w:p>
    <w:p w14:paraId="51D687C7" w14:textId="77777777" w:rsidR="004A3B6A" w:rsidRPr="00DE7E40" w:rsidRDefault="00DE7E40" w:rsidP="006328FF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115;</w:t>
      </w:r>
    </w:p>
    <w:p w14:paraId="2E23BCC1" w14:textId="77777777" w:rsidR="004A3B6A" w:rsidRPr="00DE7E40" w:rsidRDefault="00DE7E40" w:rsidP="006328FF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начального общего образования, утвержденным приказом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14:paraId="2C0D09B6" w14:textId="77777777" w:rsidR="004A3B6A" w:rsidRPr="00DE7E40" w:rsidRDefault="00DE7E40" w:rsidP="006328FF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14:paraId="5923497A" w14:textId="77777777" w:rsidR="004A3B6A" w:rsidRPr="00DE7E40" w:rsidRDefault="00DE7E40" w:rsidP="006328FF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ФГОС основного общего образования, утвержденным приказом Минобрнауки от 17.12.2010 № 1897;</w:t>
      </w:r>
    </w:p>
    <w:p w14:paraId="39C6BF10" w14:textId="77777777" w:rsidR="004A3B6A" w:rsidRDefault="00DE7E40" w:rsidP="006328FF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ФГОС среднего общего образования, утвержденным приказом Минобрнауки от 17.05.2012 № 413;</w:t>
      </w:r>
    </w:p>
    <w:p w14:paraId="189C9850" w14:textId="77777777" w:rsidR="00A35BEF" w:rsidRPr="00A35BEF" w:rsidRDefault="00A35BEF" w:rsidP="006328FF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 xml:space="preserve">«Об утверждении федеральной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программы начального общего образования»;</w:t>
      </w:r>
    </w:p>
    <w:p w14:paraId="4A8C0430" w14:textId="77777777" w:rsidR="00A35BEF" w:rsidRPr="00A35BEF" w:rsidRDefault="00A35BEF" w:rsidP="006328FF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основного общего образования»;</w:t>
      </w:r>
    </w:p>
    <w:p w14:paraId="78897815" w14:textId="77777777" w:rsidR="00A35BEF" w:rsidRPr="00A35BEF" w:rsidRDefault="00A35BEF" w:rsidP="006328FF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среднего общего образования»;</w:t>
      </w:r>
    </w:p>
    <w:p w14:paraId="4CD0A4E1" w14:textId="77777777" w:rsidR="004A3B6A" w:rsidRPr="00DE7E40" w:rsidRDefault="00DE7E40" w:rsidP="006328FF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Порядком проведения самообследования в образовательной организации, утвержденным приказом Минобрнауки от 14.06.2013 № 462;</w:t>
      </w:r>
    </w:p>
    <w:p w14:paraId="7B523143" w14:textId="77777777" w:rsidR="004A3B6A" w:rsidRDefault="00DE7E40" w:rsidP="006328FF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10.12.2013 № 1324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показателей деятельности образовательной организации, подлежащей самообследованию»;</w:t>
      </w:r>
    </w:p>
    <w:p w14:paraId="1B38DC44" w14:textId="77777777" w:rsidR="00A35BEF" w:rsidRPr="00DE7E40" w:rsidRDefault="00A35BEF" w:rsidP="006328FF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Рособрнадзораи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06.05.2019 №590/219 «Методология и критерии оценки качества</w:t>
      </w:r>
      <w:r w:rsidR="002C2CA3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в общеобразовательных организациях на основе практики международных исследований качества подготовки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C2C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F66D92B" w14:textId="77777777" w:rsidR="004A3B6A" w:rsidRPr="00DE7E40" w:rsidRDefault="00DE7E40" w:rsidP="006328FF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14:paraId="57A636DD" w14:textId="77777777" w:rsidR="004A3B6A" w:rsidRPr="00DE7E40" w:rsidRDefault="00DE7E40" w:rsidP="006328FF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2;</w:t>
      </w:r>
    </w:p>
    <w:p w14:paraId="1E939A06" w14:textId="769148B2" w:rsidR="004A3B6A" w:rsidRDefault="00DE7E40" w:rsidP="006328FF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МБОУ </w:t>
      </w:r>
      <w:r w:rsidR="00593E93">
        <w:rPr>
          <w:rFonts w:hAnsi="Times New Roman" w:cs="Times New Roman"/>
          <w:color w:val="000000"/>
          <w:sz w:val="24"/>
          <w:szCs w:val="24"/>
          <w:lang w:val="ru-RU"/>
        </w:rPr>
        <w:t>«ЗАОКСКАЯ СШ»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F889493" w14:textId="6FC909D7" w:rsidR="004A3B6A" w:rsidRDefault="00DE7E40" w:rsidP="006328FF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0" w:right="180" w:hanging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93E93">
        <w:rPr>
          <w:rFonts w:hAnsi="Times New Roman" w:cs="Times New Roman"/>
          <w:color w:val="000000"/>
          <w:sz w:val="24"/>
          <w:szCs w:val="24"/>
          <w:lang w:val="ru-RU"/>
        </w:rPr>
        <w:t>«ЗАОКСКАЯ СШ»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5B88E50" w14:textId="77777777" w:rsidR="00A35BEF" w:rsidRPr="00DE7E40" w:rsidRDefault="00A35BEF" w:rsidP="006328FF">
      <w:pPr>
        <w:widowControl w:val="0"/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43874C5" w14:textId="77777777" w:rsidR="004A3B6A" w:rsidRPr="00DE7E40" w:rsidRDefault="00DE7E40" w:rsidP="006328FF">
      <w:pPr>
        <w:widowControl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1.4. В Положении использованы следующие понятия и аббревиатуры:</w:t>
      </w:r>
    </w:p>
    <w:p w14:paraId="24E47E03" w14:textId="77777777" w:rsidR="004A3B6A" w:rsidRPr="00DE7E40" w:rsidRDefault="00DE7E40" w:rsidP="006328FF">
      <w:pPr>
        <w:widowControl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</w:t>
      </w:r>
      <w:r w:rsidRPr="00DE7E40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>внутренняя система оценки качества образования (ВСОКО)</w:t>
      </w:r>
    </w:p>
    <w:p w14:paraId="6CC307C3" w14:textId="14FD57EF" w:rsidR="004A3B6A" w:rsidRPr="00DE7E40" w:rsidRDefault="00DE7E40" w:rsidP="006328FF">
      <w:pPr>
        <w:widowControl w:val="0"/>
        <w:numPr>
          <w:ilvl w:val="0"/>
          <w:numId w:val="3"/>
        </w:numPr>
        <w:spacing w:before="0" w:beforeAutospacing="0" w:after="0" w:afterAutospacing="0"/>
        <w:ind w:left="0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функциональное единство локальных регуляторов, процедур и методов оценки, обеспечивающих получение своевременной, полной и объективной информации о соответствии образовательной деятельности 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93E93">
        <w:rPr>
          <w:rFonts w:hAnsi="Times New Roman" w:cs="Times New Roman"/>
          <w:color w:val="000000"/>
          <w:sz w:val="24"/>
          <w:szCs w:val="24"/>
          <w:lang w:val="ru-RU"/>
        </w:rPr>
        <w:t>«ЗАОКСКАЯ СШ»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требованиям ФГОС и потребностям участников образовательных отношений;</w:t>
      </w:r>
    </w:p>
    <w:p w14:paraId="110DB968" w14:textId="77777777" w:rsidR="004A3B6A" w:rsidRPr="00DE7E40" w:rsidRDefault="00DE7E40" w:rsidP="006328FF">
      <w:pPr>
        <w:widowControl w:val="0"/>
        <w:spacing w:before="0" w:beforeAutospacing="0" w:after="0" w:afterAutospacing="0"/>
        <w:ind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внутришкольный</w:t>
      </w:r>
      <w:proofErr w:type="spellEnd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контроль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(ВШК)</w:t>
      </w:r>
    </w:p>
    <w:p w14:paraId="568E7E1B" w14:textId="77777777" w:rsidR="004A3B6A" w:rsidRPr="00DE7E40" w:rsidRDefault="00DE7E40" w:rsidP="006328FF">
      <w:pPr>
        <w:widowControl w:val="0"/>
        <w:numPr>
          <w:ilvl w:val="0"/>
          <w:numId w:val="3"/>
        </w:numPr>
        <w:spacing w:before="0" w:beforeAutospacing="0" w:after="0" w:afterAutospacing="0"/>
        <w:ind w:left="0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административный ресурс управления качеством образования, вспомогательный инструмент для организации функционирования ВСОКО, аккумулирующий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процедуры;</w:t>
      </w:r>
    </w:p>
    <w:p w14:paraId="3388BBE8" w14:textId="77777777" w:rsidR="004A3B6A" w:rsidRPr="00DE7E40" w:rsidRDefault="00DE7E40" w:rsidP="006328FF">
      <w:pPr>
        <w:widowControl w:val="0"/>
        <w:spacing w:before="0" w:beforeAutospacing="0" w:after="0" w:afterAutospacing="0"/>
        <w:ind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качество</w:t>
      </w:r>
      <w:proofErr w:type="spellEnd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образования</w:t>
      </w:r>
      <w:proofErr w:type="spellEnd"/>
    </w:p>
    <w:p w14:paraId="1F9D94EA" w14:textId="77777777" w:rsidR="004A3B6A" w:rsidRPr="00DE7E40" w:rsidRDefault="00DE7E40" w:rsidP="006328FF">
      <w:pPr>
        <w:widowControl w:val="0"/>
        <w:numPr>
          <w:ilvl w:val="0"/>
          <w:numId w:val="3"/>
        </w:numPr>
        <w:spacing w:before="0" w:beforeAutospacing="0" w:after="0" w:afterAutospacing="0"/>
        <w:ind w:left="0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комплексная характеристика образовательной деятельности и подготовки обучающегося, выражающая степень их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 (п. 29 ст. 2 Федерального закона от 29.12.2012 № 273-ФЗ);</w:t>
      </w:r>
    </w:p>
    <w:p w14:paraId="7B66A27B" w14:textId="77777777" w:rsidR="004A3B6A" w:rsidRPr="00DE7E40" w:rsidRDefault="00DE7E40" w:rsidP="006328FF">
      <w:pPr>
        <w:widowControl w:val="0"/>
        <w:spacing w:before="0" w:beforeAutospacing="0" w:after="0" w:afterAutospacing="0"/>
        <w:ind w:firstLine="71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>независимая оценка качества образования (НОКО)</w:t>
      </w:r>
    </w:p>
    <w:p w14:paraId="2B7441D8" w14:textId="77777777" w:rsidR="004A3B6A" w:rsidRPr="00DE7E40" w:rsidRDefault="00DE7E40" w:rsidP="006328FF">
      <w:pPr>
        <w:widowControl w:val="0"/>
        <w:numPr>
          <w:ilvl w:val="0"/>
          <w:numId w:val="3"/>
        </w:numPr>
        <w:spacing w:before="0" w:beforeAutospacing="0" w:after="0" w:afterAutospacing="0"/>
        <w:ind w:left="0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14:paraId="260ECA5F" w14:textId="77777777" w:rsidR="004A3B6A" w:rsidRPr="00DE7E40" w:rsidRDefault="00DE7E40" w:rsidP="006328FF">
      <w:pPr>
        <w:widowControl w:val="0"/>
        <w:spacing w:before="0" w:beforeAutospacing="0" w:after="0" w:afterAutospacing="0"/>
        <w:ind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основная</w:t>
      </w:r>
      <w:proofErr w:type="spellEnd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образовательная</w:t>
      </w:r>
      <w:proofErr w:type="spellEnd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программа</w:t>
      </w:r>
      <w:proofErr w:type="spellEnd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 xml:space="preserve"> (ООП)</w:t>
      </w:r>
    </w:p>
    <w:p w14:paraId="20765C41" w14:textId="77777777" w:rsidR="004A3B6A" w:rsidRPr="00DE7E40" w:rsidRDefault="00DE7E40" w:rsidP="006328FF">
      <w:pPr>
        <w:widowControl w:val="0"/>
        <w:numPr>
          <w:ilvl w:val="0"/>
          <w:numId w:val="3"/>
        </w:numPr>
        <w:spacing w:before="0" w:beforeAutospacing="0" w:after="0" w:afterAutospacing="0"/>
        <w:ind w:left="0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14:paraId="77BDF6DC" w14:textId="77777777" w:rsidR="004A3B6A" w:rsidRPr="00DE7E40" w:rsidRDefault="00DE7E40" w:rsidP="006328FF">
      <w:pPr>
        <w:widowControl w:val="0"/>
        <w:spacing w:before="0" w:beforeAutospacing="0" w:after="0" w:afterAutospacing="0"/>
        <w:ind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оценка</w:t>
      </w:r>
      <w:proofErr w:type="spellEnd"/>
    </w:p>
    <w:p w14:paraId="4DB4608A" w14:textId="77777777" w:rsidR="004A3B6A" w:rsidRPr="00DE7E40" w:rsidRDefault="00DE7E40" w:rsidP="006328FF">
      <w:pPr>
        <w:widowControl w:val="0"/>
        <w:numPr>
          <w:ilvl w:val="0"/>
          <w:numId w:val="3"/>
        </w:numPr>
        <w:spacing w:before="0" w:beforeAutospacing="0" w:after="0" w:afterAutospacing="0"/>
        <w:ind w:left="0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BE86979" w14:textId="77777777" w:rsidR="004A3B6A" w:rsidRPr="00DE7E40" w:rsidRDefault="00DE7E40" w:rsidP="006328FF">
      <w:pPr>
        <w:widowControl w:val="0"/>
        <w:spacing w:before="0" w:beforeAutospacing="0" w:after="0" w:afterAutospacing="0"/>
        <w:ind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диагностика</w:t>
      </w:r>
    </w:p>
    <w:p w14:paraId="3E230A8B" w14:textId="77777777" w:rsidR="004A3B6A" w:rsidRPr="00DE7E40" w:rsidRDefault="00DE7E40" w:rsidP="006328FF">
      <w:pPr>
        <w:widowControl w:val="0"/>
        <w:numPr>
          <w:ilvl w:val="0"/>
          <w:numId w:val="3"/>
        </w:numPr>
        <w:spacing w:before="0" w:beforeAutospacing="0" w:after="0" w:afterAutospacing="0"/>
        <w:ind w:left="0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1584A30" w14:textId="77777777" w:rsidR="004A3B6A" w:rsidRPr="00DE7E40" w:rsidRDefault="00DE7E40" w:rsidP="006328FF">
      <w:pPr>
        <w:widowControl w:val="0"/>
        <w:spacing w:before="0" w:beforeAutospacing="0" w:after="0" w:afterAutospacing="0"/>
        <w:ind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мониторинг</w:t>
      </w:r>
    </w:p>
    <w:p w14:paraId="13230F86" w14:textId="77777777" w:rsidR="004A3B6A" w:rsidRPr="00DE7E40" w:rsidRDefault="00DE7E40" w:rsidP="006328FF">
      <w:pPr>
        <w:widowControl w:val="0"/>
        <w:numPr>
          <w:ilvl w:val="0"/>
          <w:numId w:val="3"/>
        </w:numPr>
        <w:spacing w:before="0" w:beforeAutospacing="0" w:after="0" w:afterAutospacing="0"/>
        <w:ind w:left="0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протяженное во времени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системное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наблюдение за управляемым объектом, которое предполагает фиксацию состояния наблюдаемого объекта на «входе»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и «выходе» периода мониторинга;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14:paraId="4317335D" w14:textId="77777777" w:rsidR="004A3B6A" w:rsidRPr="00DE7E40" w:rsidRDefault="00DE7E40" w:rsidP="006328FF">
      <w:pPr>
        <w:widowControl w:val="0"/>
        <w:spacing w:before="0" w:beforeAutospacing="0" w:after="0" w:afterAutospacing="0"/>
        <w:ind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ГИА</w:t>
      </w:r>
    </w:p>
    <w:p w14:paraId="6C1A4CA7" w14:textId="77777777" w:rsidR="004A3B6A" w:rsidRPr="00DE7E40" w:rsidRDefault="00DE7E40" w:rsidP="006328FF">
      <w:pPr>
        <w:widowControl w:val="0"/>
        <w:numPr>
          <w:ilvl w:val="0"/>
          <w:numId w:val="3"/>
        </w:numPr>
        <w:spacing w:before="0" w:beforeAutospacing="0" w:after="0" w:afterAutospacing="0"/>
        <w:ind w:left="0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государственная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аттестация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7FB82A7" w14:textId="77777777" w:rsidR="004A3B6A" w:rsidRPr="00DE7E40" w:rsidRDefault="00DE7E40" w:rsidP="006328FF">
      <w:pPr>
        <w:widowControl w:val="0"/>
        <w:spacing w:before="0" w:beforeAutospacing="0" w:after="0" w:afterAutospacing="0"/>
        <w:ind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ФПУ</w:t>
      </w:r>
    </w:p>
    <w:p w14:paraId="16D00E5F" w14:textId="77777777" w:rsidR="004A3B6A" w:rsidRPr="00DE7E40" w:rsidRDefault="00DE7E40" w:rsidP="006328FF">
      <w:pPr>
        <w:widowControl w:val="0"/>
        <w:numPr>
          <w:ilvl w:val="0"/>
          <w:numId w:val="3"/>
        </w:numPr>
        <w:spacing w:before="0" w:beforeAutospacing="0" w:after="0" w:afterAutospacing="0"/>
        <w:ind w:left="0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перечень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6C413D9" w14:textId="77777777" w:rsidR="004A3B6A" w:rsidRPr="00DE7E40" w:rsidRDefault="00DE7E40" w:rsidP="006328FF">
      <w:pPr>
        <w:widowControl w:val="0"/>
        <w:spacing w:before="0" w:beforeAutospacing="0" w:after="0" w:afterAutospacing="0"/>
        <w:ind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ИКТ</w:t>
      </w:r>
    </w:p>
    <w:p w14:paraId="6B3A54A8" w14:textId="77777777" w:rsidR="004A3B6A" w:rsidRPr="00DE7E40" w:rsidRDefault="00DE7E40" w:rsidP="006328FF">
      <w:pPr>
        <w:widowControl w:val="0"/>
        <w:numPr>
          <w:ilvl w:val="0"/>
          <w:numId w:val="3"/>
        </w:numPr>
        <w:spacing w:before="0" w:beforeAutospacing="0" w:after="0" w:afterAutospacing="0"/>
        <w:ind w:left="0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информационно-коммуникационные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7CE8F4B" w14:textId="77777777" w:rsidR="004A3B6A" w:rsidRPr="00DE7E40" w:rsidRDefault="00DE7E40" w:rsidP="006328FF">
      <w:pPr>
        <w:widowControl w:val="0"/>
        <w:spacing w:before="0" w:beforeAutospacing="0" w:after="0" w:afterAutospacing="0"/>
        <w:ind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УУД</w:t>
      </w:r>
    </w:p>
    <w:p w14:paraId="0A5BF735" w14:textId="77777777" w:rsidR="004A3B6A" w:rsidRPr="00DE7E40" w:rsidRDefault="00DE7E40" w:rsidP="006328FF">
      <w:pPr>
        <w:widowControl w:val="0"/>
        <w:numPr>
          <w:ilvl w:val="0"/>
          <w:numId w:val="3"/>
        </w:numPr>
        <w:spacing w:before="0" w:beforeAutospacing="0" w:after="0" w:afterAutospacing="0"/>
        <w:ind w:left="0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универсальные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5276042" w14:textId="77777777" w:rsidR="004A3B6A" w:rsidRPr="00DE7E40" w:rsidRDefault="00DE7E40" w:rsidP="006328FF">
      <w:pPr>
        <w:widowControl w:val="0"/>
        <w:spacing w:before="0" w:beforeAutospacing="0" w:after="0" w:afterAutospacing="0"/>
        <w:ind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ВПР</w:t>
      </w:r>
    </w:p>
    <w:p w14:paraId="52A479B3" w14:textId="77777777" w:rsidR="004A3B6A" w:rsidRPr="00DE7E40" w:rsidRDefault="00DE7E40" w:rsidP="006328FF">
      <w:pPr>
        <w:widowControl w:val="0"/>
        <w:numPr>
          <w:ilvl w:val="0"/>
          <w:numId w:val="3"/>
        </w:numPr>
        <w:spacing w:before="0" w:beforeAutospacing="0" w:after="0" w:afterAutospacing="0"/>
        <w:ind w:left="0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всероссийские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проверочные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ADDAAF0" w14:textId="77777777" w:rsidR="004A3B6A" w:rsidRPr="00DE7E40" w:rsidRDefault="00DE7E40" w:rsidP="006328FF">
      <w:pPr>
        <w:widowControl w:val="0"/>
        <w:spacing w:before="0" w:beforeAutospacing="0" w:after="0" w:afterAutospacing="0"/>
        <w:ind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PISA</w:t>
      </w:r>
    </w:p>
    <w:p w14:paraId="74F363AB" w14:textId="77777777" w:rsidR="004A3B6A" w:rsidRPr="00DE7E40" w:rsidRDefault="00DE7E40" w:rsidP="006328FF">
      <w:pPr>
        <w:widowControl w:val="0"/>
        <w:numPr>
          <w:ilvl w:val="0"/>
          <w:numId w:val="3"/>
        </w:numPr>
        <w:spacing w:before="0" w:beforeAutospacing="0" w:after="0" w:afterAutospacing="0"/>
        <w:ind w:left="0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международная программа по оценке образовательных достижений учащихся,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а также общероссийское исследование качества образования по модели </w:t>
      </w:r>
      <w:r>
        <w:rPr>
          <w:rFonts w:hAnsi="Times New Roman" w:cs="Times New Roman"/>
          <w:color w:val="000000"/>
          <w:sz w:val="24"/>
          <w:szCs w:val="24"/>
        </w:rPr>
        <w:t>PISA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84396F3" w14:textId="77777777" w:rsidR="004A3B6A" w:rsidRPr="00DE7E40" w:rsidRDefault="00DE7E40" w:rsidP="006328FF">
      <w:pPr>
        <w:widowControl w:val="0"/>
        <w:spacing w:before="0" w:beforeAutospacing="0" w:after="0" w:afterAutospacing="0"/>
        <w:ind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НИКО</w:t>
      </w:r>
    </w:p>
    <w:p w14:paraId="1402BDA0" w14:textId="77777777" w:rsidR="004A3B6A" w:rsidRDefault="00DE7E40" w:rsidP="006328FF">
      <w:pPr>
        <w:widowControl w:val="0"/>
        <w:numPr>
          <w:ilvl w:val="0"/>
          <w:numId w:val="3"/>
        </w:numPr>
        <w:spacing w:before="0" w:beforeAutospacing="0" w:after="0" w:afterAutospacing="0"/>
        <w:ind w:left="0" w:right="180" w:firstLine="71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национальное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8315254" w14:textId="77777777" w:rsidR="00DE7E40" w:rsidRDefault="00DE7E40" w:rsidP="006328FF">
      <w:pPr>
        <w:widowControl w:val="0"/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27304AFE" w14:textId="77777777" w:rsidR="004A3B6A" w:rsidRPr="00EE0C96" w:rsidRDefault="00DE7E40" w:rsidP="006328FF">
      <w:pPr>
        <w:widowControl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0C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И КОМПОНЕНТЫ ВСОКО</w:t>
      </w:r>
    </w:p>
    <w:p w14:paraId="02B9AA06" w14:textId="1DED2DB5" w:rsidR="004A3B6A" w:rsidRPr="00DE7E40" w:rsidRDefault="00DE7E40" w:rsidP="006328FF">
      <w:pPr>
        <w:widowControl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2.1. В МБОУ </w:t>
      </w:r>
      <w:r w:rsidR="00593E93">
        <w:rPr>
          <w:rFonts w:hAnsi="Times New Roman" w:cs="Times New Roman"/>
          <w:color w:val="000000"/>
          <w:sz w:val="24"/>
          <w:szCs w:val="24"/>
          <w:lang w:val="ru-RU"/>
        </w:rPr>
        <w:t>«ЗАОКСКАЯ СШ»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ВСОКО включает:</w:t>
      </w:r>
    </w:p>
    <w:p w14:paraId="27BC610D" w14:textId="77777777" w:rsidR="004A3B6A" w:rsidRPr="00DE7E40" w:rsidRDefault="00DE7E40" w:rsidP="006328FF">
      <w:pPr>
        <w:widowControl w:val="0"/>
        <w:numPr>
          <w:ilvl w:val="0"/>
          <w:numId w:val="4"/>
        </w:numPr>
        <w:spacing w:before="0" w:beforeAutospacing="0" w:after="0" w:afterAutospacing="0"/>
        <w:ind w:left="0" w:right="180" w:hanging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локальные регуляторы: локальные нормативные акты, программно-методические документы;</w:t>
      </w:r>
    </w:p>
    <w:p w14:paraId="00E40466" w14:textId="77777777" w:rsidR="004A3B6A" w:rsidRDefault="00DE7E40" w:rsidP="006328FF">
      <w:pPr>
        <w:widowControl w:val="0"/>
        <w:numPr>
          <w:ilvl w:val="0"/>
          <w:numId w:val="4"/>
        </w:numPr>
        <w:spacing w:before="0" w:beforeAutospacing="0" w:after="0" w:afterAutospacing="0"/>
        <w:ind w:left="0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должностных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субъектов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6896AE9" w14:textId="77777777" w:rsidR="004A3B6A" w:rsidRDefault="00DE7E40" w:rsidP="006328FF">
      <w:pPr>
        <w:widowControl w:val="0"/>
        <w:numPr>
          <w:ilvl w:val="0"/>
          <w:numId w:val="4"/>
        </w:numPr>
        <w:spacing w:before="0" w:beforeAutospacing="0" w:after="0" w:afterAutospacing="0"/>
        <w:ind w:left="0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направления оценки;</w:t>
      </w:r>
    </w:p>
    <w:p w14:paraId="20D74CC8" w14:textId="77777777" w:rsidR="004A3B6A" w:rsidRPr="00DE7E40" w:rsidRDefault="00DE7E40" w:rsidP="006328FF">
      <w:pPr>
        <w:widowControl w:val="0"/>
        <w:numPr>
          <w:ilvl w:val="0"/>
          <w:numId w:val="4"/>
        </w:numPr>
        <w:spacing w:before="0" w:beforeAutospacing="0" w:after="0" w:afterAutospacing="0"/>
        <w:ind w:left="0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критерии и показатели по каждому направлению;</w:t>
      </w:r>
    </w:p>
    <w:p w14:paraId="7EA95551" w14:textId="77777777" w:rsidR="004A3B6A" w:rsidRPr="00DE7E40" w:rsidRDefault="00DE7E40" w:rsidP="006328FF">
      <w:pPr>
        <w:widowControl w:val="0"/>
        <w:numPr>
          <w:ilvl w:val="0"/>
          <w:numId w:val="4"/>
        </w:numPr>
        <w:spacing w:before="0" w:beforeAutospacing="0" w:after="0" w:afterAutospacing="0"/>
        <w:ind w:left="0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оценочные процедуры, формы и методы оценки;</w:t>
      </w:r>
    </w:p>
    <w:p w14:paraId="413AFB43" w14:textId="77777777" w:rsidR="004A3B6A" w:rsidRDefault="00DE7E40" w:rsidP="006328FF">
      <w:pPr>
        <w:widowControl w:val="0"/>
        <w:numPr>
          <w:ilvl w:val="0"/>
          <w:numId w:val="4"/>
        </w:numPr>
        <w:spacing w:before="0" w:beforeAutospacing="0" w:after="0" w:afterAutospacing="0"/>
        <w:ind w:left="0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информационно-аналитические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продукты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EC6167B" w14:textId="77777777" w:rsidR="004A3B6A" w:rsidRDefault="00DE7E40" w:rsidP="006328FF">
      <w:pPr>
        <w:widowControl w:val="0"/>
        <w:numPr>
          <w:ilvl w:val="0"/>
          <w:numId w:val="4"/>
        </w:numPr>
        <w:spacing w:before="0" w:beforeAutospacing="0" w:after="0" w:afterAutospacing="0"/>
        <w:ind w:left="0" w:right="180" w:firstLine="993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компьютерные программы и сервисы.</w:t>
      </w:r>
    </w:p>
    <w:p w14:paraId="605917B1" w14:textId="0DD50AAB" w:rsidR="004A3B6A" w:rsidRPr="00DE7E40" w:rsidRDefault="00BE2587" w:rsidP="006328FF">
      <w:pPr>
        <w:widowControl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. В рамках ВСОКО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в МБОУ </w:t>
      </w:r>
      <w:r w:rsidR="00593E93">
        <w:rPr>
          <w:rFonts w:hAnsi="Times New Roman" w:cs="Times New Roman"/>
          <w:color w:val="000000"/>
          <w:sz w:val="24"/>
          <w:szCs w:val="24"/>
          <w:lang w:val="ru-RU"/>
        </w:rPr>
        <w:t>«ЗАОКСКАЯ СШ»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оцениваются направления:</w:t>
      </w:r>
    </w:p>
    <w:p w14:paraId="54EEC52E" w14:textId="77777777" w:rsidR="004A3B6A" w:rsidRDefault="00DE7E40" w:rsidP="006328FF">
      <w:pPr>
        <w:widowControl w:val="0"/>
        <w:numPr>
          <w:ilvl w:val="0"/>
          <w:numId w:val="5"/>
        </w:numPr>
        <w:spacing w:before="0" w:beforeAutospacing="0" w:after="0" w:afterAutospacing="0"/>
        <w:ind w:left="0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70F546B" w14:textId="77777777" w:rsidR="004A3B6A" w:rsidRDefault="00DE7E40" w:rsidP="006328FF">
      <w:pPr>
        <w:widowControl w:val="0"/>
        <w:numPr>
          <w:ilvl w:val="0"/>
          <w:numId w:val="5"/>
        </w:numPr>
        <w:spacing w:before="0" w:beforeAutospacing="0" w:after="0" w:afterAutospacing="0"/>
        <w:ind w:left="0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реализации образовательной деятельности;</w:t>
      </w:r>
    </w:p>
    <w:p w14:paraId="52267D7D" w14:textId="77777777" w:rsidR="004A3B6A" w:rsidRPr="00DE7E40" w:rsidRDefault="00DE7E40" w:rsidP="006328FF">
      <w:pPr>
        <w:widowControl w:val="0"/>
        <w:numPr>
          <w:ilvl w:val="0"/>
          <w:numId w:val="5"/>
        </w:numPr>
        <w:spacing w:before="0" w:beforeAutospacing="0" w:after="0" w:afterAutospacing="0"/>
        <w:ind w:left="0" w:right="180" w:firstLine="85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качество условий, обеспечивающих образовательную деятельность.</w:t>
      </w:r>
    </w:p>
    <w:p w14:paraId="29A8FE7A" w14:textId="77777777" w:rsidR="004A3B6A" w:rsidRPr="00DE7E40" w:rsidRDefault="00BE2587" w:rsidP="006328FF">
      <w:pPr>
        <w:widowControl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Оценочные мероприятия и процедуры в рамках ВСОКО проводятся в течение всего учебного года в соответствии с планом функционирования ВСОКО, который составляется ежегодно.</w:t>
      </w:r>
    </w:p>
    <w:p w14:paraId="53374E88" w14:textId="4686B809" w:rsidR="004A3B6A" w:rsidRDefault="00BE2587" w:rsidP="006328FF">
      <w:pPr>
        <w:widowControl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2.4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. Результаты функционирования ВСОКО обобщаются и фиксируются в ежегодном отчете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о самообследовании МБОУ </w:t>
      </w:r>
      <w:r w:rsidR="00593E93">
        <w:rPr>
          <w:rFonts w:hAnsi="Times New Roman" w:cs="Times New Roman"/>
          <w:color w:val="000000"/>
          <w:sz w:val="24"/>
          <w:szCs w:val="24"/>
          <w:lang w:val="ru-RU"/>
        </w:rPr>
        <w:t>«ЗАОКСКАЯ СШ»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BCCAACD" w14:textId="77777777" w:rsidR="00EE0C96" w:rsidRPr="00DE7E40" w:rsidRDefault="00EE0C96" w:rsidP="006328FF">
      <w:pPr>
        <w:widowControl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5C12375" w14:textId="77777777" w:rsidR="004A3B6A" w:rsidRPr="00DE7E40" w:rsidRDefault="00DE7E40" w:rsidP="006328FF">
      <w:pPr>
        <w:widowControl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ОСОБЕННОСТИ ОЦЕНКИ ОБРАЗОВАТЕЛЬНЫХ РЕЗУЛЬТАТОВ</w:t>
      </w:r>
    </w:p>
    <w:p w14:paraId="1D7A270F" w14:textId="25FFFEA7" w:rsidR="004A3B6A" w:rsidRPr="00DE7E40" w:rsidRDefault="00DE7E40" w:rsidP="006328FF">
      <w:pPr>
        <w:widowControl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3.1. В качестве объекта оценки образовательных результатов реализации ООП МБОУ</w:t>
      </w:r>
      <w:r w:rsidR="00EE0C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93E93">
        <w:rPr>
          <w:rFonts w:hAnsi="Times New Roman" w:cs="Times New Roman"/>
          <w:color w:val="000000"/>
          <w:sz w:val="24"/>
          <w:szCs w:val="24"/>
          <w:lang w:val="ru-RU"/>
        </w:rPr>
        <w:t>«ЗАОКСКАЯ СШ»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по уровням общего образования,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разработанных на основе ФГОС, выступают:</w:t>
      </w:r>
    </w:p>
    <w:p w14:paraId="72391EF9" w14:textId="77777777" w:rsidR="004A3B6A" w:rsidRDefault="00DE7E40" w:rsidP="006328FF">
      <w:pPr>
        <w:widowControl w:val="0"/>
        <w:numPr>
          <w:ilvl w:val="0"/>
          <w:numId w:val="6"/>
        </w:numPr>
        <w:spacing w:before="0" w:beforeAutospacing="0" w:after="0" w:afterAutospacing="0"/>
        <w:ind w:left="0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4661CF6" w14:textId="77777777" w:rsidR="004A3B6A" w:rsidRDefault="00DE7E40" w:rsidP="006328FF">
      <w:pPr>
        <w:widowControl w:val="0"/>
        <w:numPr>
          <w:ilvl w:val="0"/>
          <w:numId w:val="6"/>
        </w:numPr>
        <w:spacing w:before="0" w:beforeAutospacing="0" w:after="0" w:afterAutospacing="0"/>
        <w:ind w:left="0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 обучения;</w:t>
      </w:r>
    </w:p>
    <w:p w14:paraId="2C71CF6D" w14:textId="77777777" w:rsidR="004A3B6A" w:rsidRDefault="00DE7E40" w:rsidP="006328FF">
      <w:pPr>
        <w:widowControl w:val="0"/>
        <w:numPr>
          <w:ilvl w:val="0"/>
          <w:numId w:val="6"/>
        </w:numPr>
        <w:spacing w:before="0" w:beforeAutospacing="0" w:after="0" w:afterAutospacing="0"/>
        <w:ind w:left="0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результаты;</w:t>
      </w:r>
    </w:p>
    <w:p w14:paraId="252F5C12" w14:textId="77777777" w:rsidR="004A3B6A" w:rsidRPr="00DE7E40" w:rsidRDefault="00DE7E40" w:rsidP="006328FF">
      <w:pPr>
        <w:widowControl w:val="0"/>
        <w:numPr>
          <w:ilvl w:val="0"/>
          <w:numId w:val="6"/>
        </w:numPr>
        <w:spacing w:before="0" w:beforeAutospacing="0" w:after="0" w:afterAutospacing="0"/>
        <w:ind w:left="0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достижения учащихся </w:t>
      </w:r>
      <w:r w:rsidR="00BE25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конкурсах, соревнованиях, олимпиадах различного уровня;</w:t>
      </w:r>
    </w:p>
    <w:p w14:paraId="24EBDF5B" w14:textId="77777777" w:rsidR="004A3B6A" w:rsidRPr="00DE7E40" w:rsidRDefault="00DE7E40" w:rsidP="006328FF">
      <w:pPr>
        <w:widowControl w:val="0"/>
        <w:numPr>
          <w:ilvl w:val="0"/>
          <w:numId w:val="6"/>
        </w:numPr>
        <w:spacing w:before="0" w:beforeAutospacing="0" w:after="0" w:afterAutospacing="0"/>
        <w:ind w:left="0" w:right="180" w:firstLine="85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 родителей качеством образовательных результатов.</w:t>
      </w:r>
    </w:p>
    <w:p w14:paraId="07E45E1C" w14:textId="77777777" w:rsidR="004A3B6A" w:rsidRPr="00DE7E40" w:rsidRDefault="00DE7E40" w:rsidP="006328FF">
      <w:pPr>
        <w:widowControl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3.2. Оценка достижения планируемых результатов освоения образовательных программ включает:</w:t>
      </w:r>
    </w:p>
    <w:p w14:paraId="5EFB068D" w14:textId="77777777" w:rsidR="004A3B6A" w:rsidRDefault="00DE7E40" w:rsidP="006328FF">
      <w:pPr>
        <w:widowControl w:val="0"/>
        <w:numPr>
          <w:ilvl w:val="0"/>
          <w:numId w:val="7"/>
        </w:numPr>
        <w:spacing w:before="0" w:beforeAutospacing="0" w:after="0" w:afterAutospacing="0"/>
        <w:ind w:left="0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текущий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поурочный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F3739C5" w14:textId="77777777" w:rsidR="004A3B6A" w:rsidRDefault="00DE7E40" w:rsidP="006328FF">
      <w:pPr>
        <w:widowControl w:val="0"/>
        <w:numPr>
          <w:ilvl w:val="0"/>
          <w:numId w:val="7"/>
        </w:numPr>
        <w:spacing w:before="0" w:beforeAutospacing="0" w:after="0" w:afterAutospacing="0"/>
        <w:ind w:left="0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текущий диагностический контроль;</w:t>
      </w:r>
    </w:p>
    <w:p w14:paraId="64B01FA5" w14:textId="77777777" w:rsidR="004A3B6A" w:rsidRDefault="00DE7E40" w:rsidP="006328FF">
      <w:pPr>
        <w:widowControl w:val="0"/>
        <w:numPr>
          <w:ilvl w:val="0"/>
          <w:numId w:val="7"/>
        </w:numPr>
        <w:spacing w:before="0" w:beforeAutospacing="0" w:after="0" w:afterAutospacing="0"/>
        <w:ind w:left="0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промежуточную аттестацию;</w:t>
      </w:r>
    </w:p>
    <w:p w14:paraId="53BAD80E" w14:textId="77777777" w:rsidR="004A3B6A" w:rsidRPr="00DE7E40" w:rsidRDefault="00DE7E40" w:rsidP="006328FF">
      <w:pPr>
        <w:widowControl w:val="0"/>
        <w:numPr>
          <w:ilvl w:val="0"/>
          <w:numId w:val="7"/>
        </w:numPr>
        <w:spacing w:before="0" w:beforeAutospacing="0" w:after="0" w:afterAutospacing="0"/>
        <w:ind w:left="0" w:right="180" w:hanging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внешних независимых диагностик, всероссийских проверочных работ;</w:t>
      </w:r>
    </w:p>
    <w:p w14:paraId="41FF6621" w14:textId="77777777" w:rsidR="004A3B6A" w:rsidRPr="00DE7E40" w:rsidRDefault="00DE7E40" w:rsidP="006328FF">
      <w:pPr>
        <w:widowControl w:val="0"/>
        <w:numPr>
          <w:ilvl w:val="0"/>
          <w:numId w:val="7"/>
        </w:numPr>
        <w:spacing w:before="0" w:beforeAutospacing="0" w:after="0" w:afterAutospacing="0"/>
        <w:ind w:left="0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итоговую аттестацию по предметам, не выносимым на ГИА;</w:t>
      </w:r>
    </w:p>
    <w:p w14:paraId="7DFDE00B" w14:textId="77777777" w:rsidR="004A3B6A" w:rsidRDefault="00DE7E40" w:rsidP="006328FF">
      <w:pPr>
        <w:widowControl w:val="0"/>
        <w:numPr>
          <w:ilvl w:val="0"/>
          <w:numId w:val="7"/>
        </w:numPr>
        <w:spacing w:before="0" w:beforeAutospacing="0" w:after="0" w:afterAutospacing="0"/>
        <w:ind w:left="0" w:right="180" w:firstLine="852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анализ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ГИА.</w:t>
      </w:r>
    </w:p>
    <w:p w14:paraId="0F8900F5" w14:textId="77777777" w:rsidR="004A3B6A" w:rsidRPr="00DE7E40" w:rsidRDefault="00DE7E40" w:rsidP="006328FF">
      <w:pPr>
        <w:widowControl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3.3. Текущий контроль и промежуточная аттестация обучающихся регулируются </w:t>
      </w:r>
      <w:r w:rsidR="00EE0C9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оложением о формах, периодичности, порядке текущего контроля и промежуточной аттестации обучающихся.</w:t>
      </w:r>
    </w:p>
    <w:p w14:paraId="15F66D54" w14:textId="77777777" w:rsidR="004A3B6A" w:rsidRPr="00DE7E40" w:rsidRDefault="00DE7E40" w:rsidP="006328FF">
      <w:pPr>
        <w:widowControl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3.4. Оценка образовательных результатов позволяет выявить обучающихся, осваивающих учебный материал на базовом, повышенном и высоком уровнях. Уровневый подход обязателен при разработке оценочных средств по каждому тематическому разделу каждой рабочей программы предмета, курса или дисциплины учебного плана.</w:t>
      </w:r>
    </w:p>
    <w:p w14:paraId="29CCFD71" w14:textId="77777777" w:rsidR="004A3B6A" w:rsidRPr="00DE7E40" w:rsidRDefault="00DE7E40" w:rsidP="006328FF">
      <w:pPr>
        <w:widowControl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3.5. Отметки по результатам оценки зависят прежде всего от уровня выполненного задания. Задание базового 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даже при условии его правильного выполнения отмечается баллом «3». Задание повышенного 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даже при условии его правильного выполнения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отмечается баллом «4». Баллом «5» отмечаются правильно выполненные задания высокого уровня сложности.</w:t>
      </w:r>
    </w:p>
    <w:p w14:paraId="3823AE4B" w14:textId="77777777" w:rsidR="00EE0C96" w:rsidRDefault="00DE7E40" w:rsidP="006328FF">
      <w:pPr>
        <w:widowControl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3.6. Оценочные средства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с уровневым подходом разрабатываются профессиональными объединениями педагогов одновременно с составлением рабочей программы учебного предмета, курса или дисциплины учебного плана и проходят внутреннюю экспертизу </w:t>
      </w:r>
      <w:r w:rsidR="00EE0C96">
        <w:rPr>
          <w:rFonts w:hAnsi="Times New Roman" w:cs="Times New Roman"/>
          <w:color w:val="000000"/>
          <w:sz w:val="24"/>
          <w:szCs w:val="24"/>
          <w:lang w:val="ru-RU"/>
        </w:rPr>
        <w:t>ШМО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. Обновление оценочных средств осуществляется по мере необходимости. </w:t>
      </w:r>
    </w:p>
    <w:p w14:paraId="4BE24FB5" w14:textId="77777777" w:rsidR="004A3B6A" w:rsidRPr="00DE7E40" w:rsidRDefault="00DE7E40" w:rsidP="006328FF">
      <w:pPr>
        <w:widowControl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3.7. Информация о достижении каждым обучающимся планируемых результатов освоения рабочей программы учебного предмета, курса или дисциплины учебного плана фиксируется в сводной ведомости успеваемости.</w:t>
      </w:r>
    </w:p>
    <w:p w14:paraId="4418B223" w14:textId="6862F78D" w:rsidR="004A3B6A" w:rsidRPr="00DE7E40" w:rsidRDefault="00EE0C96" w:rsidP="006328FF">
      <w:pPr>
        <w:widowControl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3.8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. Оценка достижения метапредметных результатов освоения ООП, реализуемых в МБОУ </w:t>
      </w:r>
      <w:r w:rsidR="00593E93">
        <w:rPr>
          <w:rFonts w:hAnsi="Times New Roman" w:cs="Times New Roman"/>
          <w:color w:val="000000"/>
          <w:sz w:val="24"/>
          <w:szCs w:val="24"/>
          <w:lang w:val="ru-RU"/>
        </w:rPr>
        <w:t>«ЗАОКСКАЯ СШ»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проводится в соответствии с планом мониторинга метапредметных результатов по критериям, указанным в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программах формирования/развития УУД по уровням общего образования.</w:t>
      </w:r>
    </w:p>
    <w:p w14:paraId="0276CB53" w14:textId="77777777" w:rsidR="004A3B6A" w:rsidRPr="00DE7E40" w:rsidRDefault="00EE0C96" w:rsidP="006328FF">
      <w:pPr>
        <w:widowControl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3.9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. Личностные образовательные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не подлежат прямой оценке, но в обязательном порядке организуется мониторинг личностного развития обучающихся. Предметом мониторинга выступает уровень сформированности образовательных результатов, зафиксированных в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ООП,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реализуемых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2262E421" w14:textId="77777777" w:rsidR="004A3B6A" w:rsidRDefault="00EE0C96" w:rsidP="006328FF">
      <w:pPr>
        <w:widowControl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3.10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Оценка удовлетворенности родителей (законных представителей) обучающихся качеством образовательных результатов проводится в соответствии с планом функционирования ВСОКО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на основании опросов и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анкетирования.</w:t>
      </w:r>
    </w:p>
    <w:p w14:paraId="46D68993" w14:textId="77777777" w:rsidR="00783EFE" w:rsidRPr="00783EFE" w:rsidRDefault="00783EFE" w:rsidP="006328FF">
      <w:pPr>
        <w:widowControl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. Освоение рабочих программ курсов внеурочной деятельности на каждом уровне общего образования сопровождается промежуточной аттестацией обучающихся в формах, определенных Положением о формах, периодичности, порядке текущего контроля 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обучающихся.</w:t>
      </w:r>
    </w:p>
    <w:p w14:paraId="2F68B71A" w14:textId="77777777" w:rsidR="00783EFE" w:rsidRPr="00783EFE" w:rsidRDefault="00783EFE" w:rsidP="006328FF">
      <w:pPr>
        <w:widowControl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Основными формами учета внеурочной деятельности обучающихся являются:</w:t>
      </w:r>
    </w:p>
    <w:p w14:paraId="5F452D18" w14:textId="77777777" w:rsidR="00783EFE" w:rsidRPr="00783EFE" w:rsidRDefault="00783EFE" w:rsidP="006328FF">
      <w:pPr>
        <w:widowControl w:val="0"/>
        <w:numPr>
          <w:ilvl w:val="0"/>
          <w:numId w:val="14"/>
        </w:numPr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индивидуальная оценка на основании портфолио, письменной работы;</w:t>
      </w:r>
    </w:p>
    <w:p w14:paraId="7BDFEAF3" w14:textId="77777777" w:rsidR="00783EFE" w:rsidRPr="00783EFE" w:rsidRDefault="00783EFE" w:rsidP="006328FF">
      <w:pPr>
        <w:widowControl w:val="0"/>
        <w:numPr>
          <w:ilvl w:val="0"/>
          <w:numId w:val="14"/>
        </w:numPr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коллективная оценка деятельности класса или группы обучающегося на основании выполнения проекта или творческой работы.</w:t>
      </w:r>
    </w:p>
    <w:p w14:paraId="5845686F" w14:textId="77777777" w:rsidR="00783EFE" w:rsidRPr="00783EFE" w:rsidRDefault="00783EFE" w:rsidP="006328FF">
      <w:pPr>
        <w:widowControl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 xml:space="preserve">2. Школа вправе засчитать результаты освоения обучающимся образовательных программ в 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иных образовательных организациях и организациях, осуществляющих образовательную деятельность.</w:t>
      </w:r>
    </w:p>
    <w:p w14:paraId="79C44369" w14:textId="52D79D0A" w:rsidR="00783EFE" w:rsidRPr="00783EFE" w:rsidRDefault="00783EFE" w:rsidP="006328FF">
      <w:pPr>
        <w:widowControl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 xml:space="preserve">Зачет результатов проводится в соответствии с приказом Минобрнауки, </w:t>
      </w:r>
      <w:proofErr w:type="spellStart"/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 xml:space="preserve"> от 30.07.2020 № 845/369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 xml:space="preserve">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 и Положением о зачете результатов обучающихся МБОУ </w:t>
      </w:r>
      <w:r w:rsidR="00593E93">
        <w:rPr>
          <w:rFonts w:hAnsi="Times New Roman" w:cs="Times New Roman"/>
          <w:color w:val="000000"/>
          <w:sz w:val="24"/>
          <w:szCs w:val="24"/>
          <w:lang w:val="ru-RU"/>
        </w:rPr>
        <w:t>«ЗАОКСКАЯ СШ»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95B1238" w14:textId="77777777" w:rsidR="00783EFE" w:rsidRPr="00783EFE" w:rsidRDefault="00783EFE" w:rsidP="006328FF">
      <w:pPr>
        <w:widowControl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Решение о зачете результатов оформляется приказом директора школы и вносится в личное дело обучающегося.</w:t>
      </w:r>
    </w:p>
    <w:p w14:paraId="35D6F0F2" w14:textId="77777777" w:rsidR="00E82F21" w:rsidRPr="00DE7E40" w:rsidRDefault="00E82F21" w:rsidP="006328FF">
      <w:pPr>
        <w:widowControl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1E63E79" w14:textId="77777777" w:rsidR="004A3B6A" w:rsidRPr="00DE7E40" w:rsidRDefault="00DE7E40" w:rsidP="006328FF">
      <w:pPr>
        <w:widowControl w:val="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ОЦЕНКИ РЕАЛИЗАЦИИ</w:t>
      </w:r>
      <w:r w:rsidR="00EE0C96">
        <w:rPr>
          <w:lang w:val="ru-RU"/>
        </w:rPr>
        <w:t xml:space="preserve"> </w:t>
      </w: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48F7512B" w14:textId="71AF803C" w:rsidR="004A3B6A" w:rsidRDefault="00DE7E40" w:rsidP="006328FF">
      <w:pPr>
        <w:widowControl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Оценке подлежат ООП, реализуемые в МБОУ </w:t>
      </w:r>
      <w:r w:rsidR="00593E93">
        <w:rPr>
          <w:rFonts w:hAnsi="Times New Roman" w:cs="Times New Roman"/>
          <w:color w:val="000000"/>
          <w:sz w:val="24"/>
          <w:szCs w:val="24"/>
          <w:lang w:val="ru-RU"/>
        </w:rPr>
        <w:t>«ЗАОКСКАЯ СШ»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. Оценка ООП соответствующего уровня общего образования проводится на этапе разработки ООП на предмет соответствия требованиям ФГОС общего образования и ежегодно в августе – на предмет актуальности ООП.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Критерии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2F1B4B6" w14:textId="77777777" w:rsidR="004A3B6A" w:rsidRPr="00DE7E40" w:rsidRDefault="00DE7E40" w:rsidP="006328FF">
      <w:pPr>
        <w:widowControl w:val="0"/>
        <w:numPr>
          <w:ilvl w:val="0"/>
          <w:numId w:val="8"/>
        </w:numPr>
        <w:spacing w:before="0" w:beforeAutospacing="0" w:after="0" w:afterAutospacing="0"/>
        <w:ind w:left="0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структуры ООП уровней общего образования требованиям ФГОС;</w:t>
      </w:r>
    </w:p>
    <w:p w14:paraId="1DAE9F02" w14:textId="77777777" w:rsidR="004A3B6A" w:rsidRPr="00DE7E40" w:rsidRDefault="00DE7E40" w:rsidP="006328FF">
      <w:pPr>
        <w:widowControl w:val="0"/>
        <w:numPr>
          <w:ilvl w:val="0"/>
          <w:numId w:val="8"/>
        </w:numPr>
        <w:spacing w:before="0" w:beforeAutospacing="0" w:after="0" w:afterAutospacing="0"/>
        <w:ind w:left="0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рабочих программ содержательного раздела локальным требованиям к оценочным модулям рабочих программ;</w:t>
      </w:r>
    </w:p>
    <w:p w14:paraId="4F16D0FD" w14:textId="77777777" w:rsidR="004A3B6A" w:rsidRPr="00DE7E40" w:rsidRDefault="00DE7E40" w:rsidP="006328FF">
      <w:pPr>
        <w:widowControl w:val="0"/>
        <w:numPr>
          <w:ilvl w:val="0"/>
          <w:numId w:val="8"/>
        </w:numPr>
        <w:spacing w:before="0" w:beforeAutospacing="0" w:after="0" w:afterAutospacing="0"/>
        <w:ind w:left="0" w:right="180" w:firstLine="85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формируемой части учебного плана запросам участников образовательных отношений.</w:t>
      </w:r>
    </w:p>
    <w:p w14:paraId="395C5BC4" w14:textId="77777777" w:rsidR="004A3B6A" w:rsidRPr="00DE7E40" w:rsidRDefault="00DE7E40" w:rsidP="006328FF">
      <w:pPr>
        <w:widowControl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14:paraId="27395096" w14:textId="77777777" w:rsidR="004A3B6A" w:rsidRPr="00DE7E40" w:rsidRDefault="00DE7E40" w:rsidP="006328FF">
      <w:pPr>
        <w:widowControl w:val="0"/>
        <w:numPr>
          <w:ilvl w:val="0"/>
          <w:numId w:val="9"/>
        </w:numPr>
        <w:spacing w:before="0" w:beforeAutospacing="0" w:after="0" w:afterAutospacing="0"/>
        <w:ind w:left="0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тематики программы запросу потребителей;</w:t>
      </w:r>
    </w:p>
    <w:p w14:paraId="5CD550EC" w14:textId="77777777" w:rsidR="004A3B6A" w:rsidRPr="00DE7E40" w:rsidRDefault="00DE7E40" w:rsidP="006328FF">
      <w:pPr>
        <w:widowControl w:val="0"/>
        <w:numPr>
          <w:ilvl w:val="0"/>
          <w:numId w:val="9"/>
        </w:numPr>
        <w:spacing w:before="0" w:beforeAutospacing="0" w:after="0" w:afterAutospacing="0"/>
        <w:ind w:left="0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подтверждающих этот запрос;</w:t>
      </w:r>
    </w:p>
    <w:p w14:paraId="7E8E640B" w14:textId="77777777" w:rsidR="004A3B6A" w:rsidRPr="00DE7E40" w:rsidRDefault="00DE7E40" w:rsidP="006328FF">
      <w:pPr>
        <w:widowControl w:val="0"/>
        <w:numPr>
          <w:ilvl w:val="0"/>
          <w:numId w:val="9"/>
        </w:numPr>
        <w:spacing w:before="0" w:beforeAutospacing="0" w:after="0" w:afterAutospacing="0"/>
        <w:ind w:left="0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содержания программы заявленному направлению дополнительного образования;</w:t>
      </w:r>
    </w:p>
    <w:p w14:paraId="37A0F2EE" w14:textId="77777777" w:rsidR="004A3B6A" w:rsidRPr="00DE7E40" w:rsidRDefault="00DE7E40" w:rsidP="006328FF">
      <w:pPr>
        <w:widowControl w:val="0"/>
        <w:numPr>
          <w:ilvl w:val="0"/>
          <w:numId w:val="9"/>
        </w:numPr>
        <w:spacing w:before="0" w:beforeAutospacing="0" w:after="0" w:afterAutospacing="0"/>
        <w:ind w:left="0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структуры и содержания программы региональным требованиям (при их наличии);</w:t>
      </w:r>
    </w:p>
    <w:p w14:paraId="349474E5" w14:textId="77777777" w:rsidR="004A3B6A" w:rsidRPr="00DE7E40" w:rsidRDefault="00DE7E40" w:rsidP="006328FF">
      <w:pPr>
        <w:widowControl w:val="0"/>
        <w:numPr>
          <w:ilvl w:val="0"/>
          <w:numId w:val="9"/>
        </w:numPr>
        <w:spacing w:before="0" w:beforeAutospacing="0" w:after="0" w:afterAutospacing="0"/>
        <w:ind w:left="0" w:right="180" w:firstLine="85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наличие в программе описанных форм и методов оценки планируемых результатов освоения программы обучающимися.</w:t>
      </w:r>
    </w:p>
    <w:p w14:paraId="3E554644" w14:textId="77777777" w:rsidR="004A3B6A" w:rsidRPr="00DE7E40" w:rsidRDefault="00DE7E40" w:rsidP="006328FF">
      <w:pPr>
        <w:widowControl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Оценка ООП в процессе их реализации проводится одновременно с оценкой реализации дополнительных общеобразовательных программ, мониторингом качества преподавания и оценкой удовлетворенности обучающихся и их родителей (законных представителей) реализацией образовательной деятельности.</w:t>
      </w:r>
    </w:p>
    <w:p w14:paraId="687566B5" w14:textId="77777777" w:rsidR="004A3B6A" w:rsidRDefault="00DE7E40" w:rsidP="006328FF">
      <w:pPr>
        <w:widowControl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4.4. Оценка удовлетворенности обучающихся и их родителей (законных представителей) реализацией образовательной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проводится в соответствии с планом функционирования ВСОКО на основании опросов и анкетирования.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Критерии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AF21CF2" w14:textId="77777777" w:rsidR="004A3B6A" w:rsidRPr="00DE7E40" w:rsidRDefault="00DE7E40" w:rsidP="006328FF">
      <w:pPr>
        <w:widowControl w:val="0"/>
        <w:numPr>
          <w:ilvl w:val="0"/>
          <w:numId w:val="10"/>
        </w:numPr>
        <w:spacing w:before="0" w:beforeAutospacing="0" w:after="0" w:afterAutospacing="0"/>
        <w:ind w:left="0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степень удовлетворенности качеством преподавания предметов;</w:t>
      </w:r>
    </w:p>
    <w:p w14:paraId="354D5F09" w14:textId="77777777" w:rsidR="004A3B6A" w:rsidRDefault="00DE7E40" w:rsidP="006328FF">
      <w:pPr>
        <w:widowControl w:val="0"/>
        <w:numPr>
          <w:ilvl w:val="0"/>
          <w:numId w:val="10"/>
        </w:numPr>
        <w:spacing w:before="0" w:beforeAutospacing="0" w:after="0" w:afterAutospacing="0"/>
        <w:ind w:left="0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степень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удовлетворенности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4439E21" w14:textId="77777777" w:rsidR="004A3B6A" w:rsidRDefault="00DE7E40" w:rsidP="006328FF">
      <w:pPr>
        <w:widowControl w:val="0"/>
        <w:numPr>
          <w:ilvl w:val="0"/>
          <w:numId w:val="10"/>
        </w:numPr>
        <w:spacing w:before="0" w:beforeAutospacing="0" w:after="0" w:afterAutospacing="0"/>
        <w:ind w:left="0" w:right="180" w:firstLine="85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степень удовлетворенности услугами дополнительного образования.</w:t>
      </w:r>
    </w:p>
    <w:p w14:paraId="61164B3A" w14:textId="77777777" w:rsidR="00783EFE" w:rsidRPr="00DE7E40" w:rsidRDefault="00783EFE" w:rsidP="006328FF">
      <w:pPr>
        <w:widowControl w:val="0"/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F50D7FF" w14:textId="77777777" w:rsidR="004A3B6A" w:rsidRPr="00DE7E40" w:rsidRDefault="00DE7E40" w:rsidP="006328FF">
      <w:pPr>
        <w:widowControl w:val="0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 ОЦЕНКИ УСЛОВИЙ,</w:t>
      </w:r>
      <w:r w:rsidR="00EE0C96">
        <w:rPr>
          <w:lang w:val="ru-RU"/>
        </w:rPr>
        <w:t xml:space="preserve"> </w:t>
      </w: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ОБЕСПЕЧИВАЮЩИХ ОБРАЗОВАТЕЛЬНУЮ ДЕЯТЕЛЬНОСТЬ</w:t>
      </w:r>
    </w:p>
    <w:p w14:paraId="4B7B2901" w14:textId="66DCA9A6" w:rsidR="004A3B6A" w:rsidRPr="00DE7E40" w:rsidRDefault="00DE7E40" w:rsidP="006328FF">
      <w:pPr>
        <w:widowControl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Структура оценки условий, обеспечивающих образовательную деятельность в МБОУ </w:t>
      </w:r>
      <w:r w:rsidR="008C0848">
        <w:rPr>
          <w:rFonts w:hAnsi="Times New Roman" w:cs="Times New Roman"/>
          <w:color w:val="000000"/>
          <w:sz w:val="24"/>
          <w:szCs w:val="24"/>
          <w:lang w:val="ru-RU"/>
        </w:rPr>
        <w:t xml:space="preserve">«Заокская </w:t>
      </w:r>
      <w:proofErr w:type="spellStart"/>
      <w:r w:rsidR="008C0848">
        <w:rPr>
          <w:rFonts w:hAnsi="Times New Roman" w:cs="Times New Roman"/>
          <w:color w:val="000000"/>
          <w:sz w:val="24"/>
          <w:szCs w:val="24"/>
          <w:lang w:val="ru-RU"/>
        </w:rPr>
        <w:t>Сш</w:t>
      </w:r>
      <w:proofErr w:type="spellEnd"/>
      <w:r w:rsidR="008C084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,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условиям.</w:t>
      </w:r>
    </w:p>
    <w:p w14:paraId="4EE0DD42" w14:textId="77777777" w:rsidR="004A3B6A" w:rsidRPr="00DE7E40" w:rsidRDefault="00DE7E40" w:rsidP="006328FF">
      <w:pPr>
        <w:widowControl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условий, обеспечивающих образовательную деятельность в </w:t>
      </w:r>
      <w:r w:rsidR="00EE0C9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, проводится в течение учебного года согласно плану функционирования ВСОКО. Оценка условий, 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обеспечивающих образовательную деятельность, предусматривает проведение контроля состояния условий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на основе критериев, указанных в приложении 1.</w:t>
      </w:r>
    </w:p>
    <w:p w14:paraId="23951B46" w14:textId="05EAA723" w:rsidR="004A3B6A" w:rsidRPr="00DE7E40" w:rsidRDefault="00DE7E40" w:rsidP="006328FF">
      <w:pPr>
        <w:widowControl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5.3. Помимо обязательной оценки качества условий, проводится оценка условий реализации текущих проектов региона, в которых участвует МБОУ </w:t>
      </w:r>
      <w:r w:rsidR="00593E93">
        <w:rPr>
          <w:rFonts w:hAnsi="Times New Roman" w:cs="Times New Roman"/>
          <w:color w:val="000000"/>
          <w:sz w:val="24"/>
          <w:szCs w:val="24"/>
          <w:lang w:val="ru-RU"/>
        </w:rPr>
        <w:t>«ЗАОКСКАЯ СШ»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A440E4B" w14:textId="186E970F" w:rsidR="004A3B6A" w:rsidRDefault="00DE7E40" w:rsidP="006328FF">
      <w:pPr>
        <w:widowControl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Оценка удовлетворенности обучающихся и их родителей (законных представителей) условиями,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обеспечивающими образовательную деятельность, проводится в соответствии с планом функционирования ВСОКО на основании опросов и анкетирования по вопросам качества работы педагогического коллектива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взаимодействия семьи и МБОУ </w:t>
      </w:r>
      <w:r w:rsidR="00593E93">
        <w:rPr>
          <w:rFonts w:hAnsi="Times New Roman" w:cs="Times New Roman"/>
          <w:color w:val="000000"/>
          <w:sz w:val="24"/>
          <w:szCs w:val="24"/>
          <w:lang w:val="ru-RU"/>
        </w:rPr>
        <w:t>«ЗАОКСКАЯ СШ»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FE52020" w14:textId="77777777" w:rsidR="00EE0C96" w:rsidRPr="00DE7E40" w:rsidRDefault="00EE0C96" w:rsidP="006328FF">
      <w:pPr>
        <w:widowControl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40E2D09" w14:textId="77777777" w:rsidR="004A3B6A" w:rsidRPr="00DE7E40" w:rsidRDefault="00DE7E40" w:rsidP="006328FF">
      <w:pPr>
        <w:widowControl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МОНИТОРИНГ В РАМКАХ ВСОКО</w:t>
      </w:r>
    </w:p>
    <w:p w14:paraId="0EE2A211" w14:textId="77777777" w:rsidR="004A3B6A" w:rsidRPr="00DE7E40" w:rsidRDefault="00DE7E40" w:rsidP="006328FF">
      <w:pPr>
        <w:widowControl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Цель мониторинга – путем сбора, обобщения и анализа информации определить состояние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объекта наблюдения, определить его направления развития в соответствии с требованиями ФГОС уровней общего образования и принять объективные управленческие решения по результатам наблюдения, направленные на повышение качества объекта.</w:t>
      </w:r>
    </w:p>
    <w:p w14:paraId="277019F4" w14:textId="77777777" w:rsidR="004A3B6A" w:rsidRPr="00DE7E40" w:rsidRDefault="00DE7E40" w:rsidP="006328FF">
      <w:pPr>
        <w:widowControl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Формы, направления, процедуры проведения и технологии мониторинга определяются </w:t>
      </w:r>
      <w:r w:rsidR="00480326">
        <w:rPr>
          <w:rFonts w:hAnsi="Times New Roman" w:cs="Times New Roman"/>
          <w:color w:val="000000"/>
          <w:sz w:val="24"/>
          <w:szCs w:val="24"/>
          <w:lang w:val="ru-RU"/>
        </w:rPr>
        <w:t>планом функционирования ВСОКО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2A06CD3" w14:textId="2616008C" w:rsidR="004A3B6A" w:rsidRPr="00DE7E40" w:rsidRDefault="00DE7E40" w:rsidP="006328FF">
      <w:pPr>
        <w:widowControl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6.3. В рамках ВСОКО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593E93">
        <w:rPr>
          <w:rFonts w:hAnsi="Times New Roman" w:cs="Times New Roman"/>
          <w:color w:val="000000"/>
          <w:sz w:val="24"/>
          <w:szCs w:val="24"/>
          <w:lang w:val="ru-RU"/>
        </w:rPr>
        <w:t>«ЗАОКСКАЯ СШ»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мониторинги:</w:t>
      </w:r>
    </w:p>
    <w:p w14:paraId="2F7BA38F" w14:textId="77777777" w:rsidR="004A3B6A" w:rsidRDefault="00DE7E40" w:rsidP="006328FF">
      <w:pPr>
        <w:widowControl w:val="0"/>
        <w:numPr>
          <w:ilvl w:val="0"/>
          <w:numId w:val="11"/>
        </w:numPr>
        <w:spacing w:before="0" w:beforeAutospacing="0" w:after="0" w:afterAutospacing="0"/>
        <w:ind w:left="0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53E74AD" w14:textId="77777777" w:rsidR="004A3B6A" w:rsidRDefault="00DE7E40" w:rsidP="006328FF">
      <w:pPr>
        <w:widowControl w:val="0"/>
        <w:numPr>
          <w:ilvl w:val="0"/>
          <w:numId w:val="11"/>
        </w:numPr>
        <w:spacing w:before="0" w:beforeAutospacing="0" w:after="0" w:afterAutospacing="0"/>
        <w:ind w:left="0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метапредметных результатов обучающихся;</w:t>
      </w:r>
    </w:p>
    <w:p w14:paraId="380ECE84" w14:textId="77777777" w:rsidR="004A3B6A" w:rsidRDefault="00DE7E40" w:rsidP="006328FF">
      <w:pPr>
        <w:widowControl w:val="0"/>
        <w:numPr>
          <w:ilvl w:val="0"/>
          <w:numId w:val="11"/>
        </w:numPr>
        <w:spacing w:before="0" w:beforeAutospacing="0" w:after="0" w:afterAutospacing="0"/>
        <w:ind w:left="0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личностных результатов обучающихся;</w:t>
      </w:r>
    </w:p>
    <w:p w14:paraId="2B15643D" w14:textId="77777777" w:rsidR="004A3B6A" w:rsidRPr="00DE7E40" w:rsidRDefault="00DE7E40" w:rsidP="006328FF">
      <w:pPr>
        <w:widowControl w:val="0"/>
        <w:numPr>
          <w:ilvl w:val="0"/>
          <w:numId w:val="11"/>
        </w:numPr>
        <w:spacing w:before="0" w:beforeAutospacing="0" w:after="0" w:afterAutospacing="0"/>
        <w:ind w:left="0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адаптации обучающихся 1-х, 5-х, 10-х классов;</w:t>
      </w:r>
    </w:p>
    <w:p w14:paraId="6EB33A2B" w14:textId="77777777" w:rsidR="004A3B6A" w:rsidRDefault="00DE7E40" w:rsidP="006328FF">
      <w:pPr>
        <w:widowControl w:val="0"/>
        <w:numPr>
          <w:ilvl w:val="0"/>
          <w:numId w:val="11"/>
        </w:numPr>
        <w:spacing w:before="0" w:beforeAutospacing="0" w:after="0" w:afterAutospacing="0"/>
        <w:ind w:left="0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здоровья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CCB84CC" w14:textId="77777777" w:rsidR="004A3B6A" w:rsidRDefault="00DE7E40" w:rsidP="006328FF">
      <w:pPr>
        <w:widowControl w:val="0"/>
        <w:numPr>
          <w:ilvl w:val="0"/>
          <w:numId w:val="11"/>
        </w:numPr>
        <w:spacing w:before="0" w:beforeAutospacing="0" w:after="0" w:afterAutospacing="0"/>
        <w:ind w:left="0" w:right="180" w:firstLine="852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качества преподавания учебных предметов.</w:t>
      </w:r>
    </w:p>
    <w:p w14:paraId="56B265A4" w14:textId="1C6CDF89" w:rsidR="00480326" w:rsidRDefault="00DE7E40" w:rsidP="006328FF">
      <w:pPr>
        <w:widowControl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6.4. По инициативе участников образовательных отношений и (или) в рамках программы развития МБОУ </w:t>
      </w:r>
      <w:r w:rsidR="00593E93">
        <w:rPr>
          <w:rFonts w:hAnsi="Times New Roman" w:cs="Times New Roman"/>
          <w:color w:val="000000"/>
          <w:sz w:val="24"/>
          <w:szCs w:val="24"/>
          <w:lang w:val="ru-RU"/>
        </w:rPr>
        <w:t>«ЗАОКСКАЯ СШ»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могут разрабатываться и проводиться иные мониторинги. </w:t>
      </w:r>
    </w:p>
    <w:p w14:paraId="14F23533" w14:textId="77777777" w:rsidR="004A3B6A" w:rsidRDefault="00DE7E40" w:rsidP="006328FF">
      <w:pPr>
        <w:widowControl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6.5. Мероприятия, проводимые в рамках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мониторингов, и сроки их проведения определяются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планах мониторингов, которые составляются на учебный год. Периодичность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подведения промежуточных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итоговых результатов, а также формы отчетности по каждому мониторингу определяются в плане функционирования ВСОКО.</w:t>
      </w:r>
    </w:p>
    <w:p w14:paraId="2AEF993B" w14:textId="77777777" w:rsidR="00480326" w:rsidRPr="00DE7E40" w:rsidRDefault="00480326" w:rsidP="006328FF">
      <w:pPr>
        <w:widowControl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4D62CA6" w14:textId="77777777" w:rsidR="004A3B6A" w:rsidRPr="00DE7E40" w:rsidRDefault="00DE7E40" w:rsidP="006328FF">
      <w:pPr>
        <w:widowControl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ВЗАИМОСВЯЗЬ ВСОКО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ВШК</w:t>
      </w:r>
    </w:p>
    <w:p w14:paraId="677BA954" w14:textId="77777777" w:rsidR="004A3B6A" w:rsidRPr="00DE7E40" w:rsidRDefault="00DE7E40" w:rsidP="006328FF">
      <w:pPr>
        <w:widowControl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7.1. ВШК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подчинен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ВСОКО и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 пределах направлений ВСОКО.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ВШК конкретизирует и поэтапно отслеживает реализацию содержания ВСОКО.</w:t>
      </w:r>
    </w:p>
    <w:p w14:paraId="0E1BF13B" w14:textId="77777777" w:rsidR="004A3B6A" w:rsidRPr="00DE7E40" w:rsidRDefault="00DE7E40" w:rsidP="006328FF">
      <w:pPr>
        <w:widowControl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7.2. ВШК проводится в течение всего учебного года в соответствии с планом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ВШК, который составляется ежегодно.</w:t>
      </w:r>
    </w:p>
    <w:p w14:paraId="6102259F" w14:textId="77777777" w:rsidR="004A3B6A" w:rsidRPr="00DE7E40" w:rsidRDefault="00DE7E40" w:rsidP="006328FF">
      <w:pPr>
        <w:widowControl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7.3. ВШК проводится в отношении эффективности педагогической системы школы и организации образовательного процесса в ходе реализации образовательных программ.</w:t>
      </w:r>
    </w:p>
    <w:p w14:paraId="2A6A1FA7" w14:textId="7B1C651F" w:rsidR="004A3B6A" w:rsidRPr="00DE7E40" w:rsidRDefault="00DE7E40" w:rsidP="006328FF">
      <w:pPr>
        <w:widowControl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7.4. 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80326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подведении итогов ВСОКО,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отчете о самообследовании,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публичном докладе МБОУ </w:t>
      </w:r>
      <w:r w:rsidR="00593E93">
        <w:rPr>
          <w:rFonts w:hAnsi="Times New Roman" w:cs="Times New Roman"/>
          <w:color w:val="000000"/>
          <w:sz w:val="24"/>
          <w:szCs w:val="24"/>
          <w:lang w:val="ru-RU"/>
        </w:rPr>
        <w:t>«ЗАОКСКАЯ СШ»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44D09CF" w14:textId="77777777" w:rsidR="004A3B6A" w:rsidRDefault="00DE7E40" w:rsidP="006328FF">
      <w:pPr>
        <w:widowControl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7.5. Должностные лица одновременно могут выступать субъектами ВСОКО и субъектами ВШК.</w:t>
      </w:r>
    </w:p>
    <w:p w14:paraId="5A7E1042" w14:textId="77777777" w:rsidR="00480326" w:rsidRPr="00DE7E40" w:rsidRDefault="00480326" w:rsidP="006328FF">
      <w:pPr>
        <w:widowControl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1428773" w14:textId="77777777" w:rsidR="004A3B6A" w:rsidRPr="00DE7E40" w:rsidRDefault="00DE7E40" w:rsidP="006328FF">
      <w:pPr>
        <w:widowControl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ДОКУМЕНТЫ ВСОКО</w:t>
      </w:r>
    </w:p>
    <w:p w14:paraId="60530797" w14:textId="77777777" w:rsidR="004A3B6A" w:rsidRPr="00DE7E40" w:rsidRDefault="00DE7E40" w:rsidP="006328FF">
      <w:pPr>
        <w:widowControl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8.1. В рамках ВСОКО ответственные лица готовят справки по результатам оценочных мероприятий, аналитические записки в случае внепланового контроля по одному из направлений ВСОКО и сводные аналитические справки по итогам мониторингов.</w:t>
      </w:r>
    </w:p>
    <w:p w14:paraId="6C570A43" w14:textId="77777777" w:rsidR="004A3B6A" w:rsidRDefault="00DE7E40" w:rsidP="006328FF">
      <w:pPr>
        <w:widowControl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8.2. Состав конкретных документов ВСОКО ежегодно обновляется</w:t>
      </w:r>
      <w:r w:rsidR="004803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231A772" w14:textId="77777777" w:rsidR="00480326" w:rsidRPr="00DE7E40" w:rsidRDefault="00480326" w:rsidP="006328FF">
      <w:pPr>
        <w:widowControl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5F1AB0A" w14:textId="77777777" w:rsidR="004A3B6A" w:rsidRPr="00DE7E40" w:rsidRDefault="00DE7E40" w:rsidP="006328FF">
      <w:pPr>
        <w:widowControl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ОЦЕНКА УДОВЛЕТВОРЕННОСТИ УЧАСТНИКОВ ОБРАЗОВАТЕЛЬНЫХ </w:t>
      </w: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ОТНОШЕНИЙ КАЧЕСТВОМ ОБРАЗОВАНИЯ</w:t>
      </w:r>
    </w:p>
    <w:p w14:paraId="433B6451" w14:textId="77777777" w:rsidR="004A3B6A" w:rsidRPr="00DE7E40" w:rsidRDefault="00DE7E40" w:rsidP="006328FF">
      <w:pPr>
        <w:widowControl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9.1. Оценка удовлетворенности участников образовательных отношений качеством образования предусматривает:</w:t>
      </w:r>
    </w:p>
    <w:p w14:paraId="58844E6B" w14:textId="77777777" w:rsidR="004A3B6A" w:rsidRDefault="00DE7E40" w:rsidP="006328FF">
      <w:pPr>
        <w:widowControl w:val="0"/>
        <w:numPr>
          <w:ilvl w:val="0"/>
          <w:numId w:val="12"/>
        </w:numPr>
        <w:spacing w:before="0" w:beforeAutospacing="0" w:after="0" w:afterAutospacing="0"/>
        <w:ind w:left="0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внутриорганизационные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опросы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анкетирование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6C1344A" w14:textId="77777777" w:rsidR="004A3B6A" w:rsidRDefault="00DE7E40" w:rsidP="006328FF">
      <w:pPr>
        <w:widowControl w:val="0"/>
        <w:numPr>
          <w:ilvl w:val="0"/>
          <w:numId w:val="12"/>
        </w:numPr>
        <w:spacing w:before="0" w:beforeAutospacing="0" w:after="0" w:afterAutospacing="0"/>
        <w:ind w:left="0" w:right="180" w:firstLine="71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учет показателей НОКО.</w:t>
      </w:r>
    </w:p>
    <w:p w14:paraId="1CFFD76C" w14:textId="77777777" w:rsidR="004A3B6A" w:rsidRPr="00DE7E40" w:rsidRDefault="00DE7E40" w:rsidP="006328FF">
      <w:pPr>
        <w:widowControl w:val="0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9.2. Внутриорганизационные опросы и анкетирование проводятся:</w:t>
      </w:r>
    </w:p>
    <w:p w14:paraId="1DF80A3A" w14:textId="77777777" w:rsidR="004A3B6A" w:rsidRPr="00DE7E40" w:rsidRDefault="00DE7E40" w:rsidP="006328FF">
      <w:pPr>
        <w:widowControl w:val="0"/>
        <w:numPr>
          <w:ilvl w:val="0"/>
          <w:numId w:val="13"/>
        </w:numPr>
        <w:spacing w:before="0" w:beforeAutospacing="0" w:after="0" w:afterAutospacing="0"/>
        <w:ind w:left="0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на этапе разработки ООП – с целью определения части ООП, формируемой участниками образовательных отношений;</w:t>
      </w:r>
    </w:p>
    <w:p w14:paraId="4FAD0B31" w14:textId="77777777" w:rsidR="004A3B6A" w:rsidRPr="00DE7E40" w:rsidRDefault="00DE7E40" w:rsidP="006328FF">
      <w:pPr>
        <w:widowControl w:val="0"/>
        <w:numPr>
          <w:ilvl w:val="0"/>
          <w:numId w:val="13"/>
        </w:numPr>
        <w:spacing w:before="0" w:beforeAutospacing="0" w:after="0" w:afterAutospacing="0"/>
        <w:ind w:left="0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 конце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– с целью выявления динамики спроса на те или иные программы;</w:t>
      </w:r>
    </w:p>
    <w:p w14:paraId="3C933283" w14:textId="77777777" w:rsidR="004A3B6A" w:rsidRPr="00DE7E40" w:rsidRDefault="00DE7E40" w:rsidP="006328FF">
      <w:pPr>
        <w:widowControl w:val="0"/>
        <w:numPr>
          <w:ilvl w:val="0"/>
          <w:numId w:val="13"/>
        </w:numPr>
        <w:spacing w:before="0" w:beforeAutospacing="0" w:after="0" w:afterAutospacing="0"/>
        <w:ind w:left="0" w:right="180" w:firstLine="71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по графику процедур оператора НОКО.</w:t>
      </w:r>
    </w:p>
    <w:p w14:paraId="7605B204" w14:textId="77777777" w:rsidR="004A3B6A" w:rsidRPr="004B23BC" w:rsidRDefault="00DE7E40" w:rsidP="006328FF">
      <w:pPr>
        <w:widowControl w:val="0"/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9.3. </w:t>
      </w:r>
      <w:r w:rsidRPr="004B23BC">
        <w:rPr>
          <w:rFonts w:hAnsi="Times New Roman" w:cs="Times New Roman"/>
          <w:sz w:val="24"/>
          <w:szCs w:val="24"/>
          <w:lang w:val="ru-RU"/>
        </w:rPr>
        <w:t>Администрация школы обеспечивает участие не менее 50 процентов родителей (законных представителей) в опросах НОКО.</w:t>
      </w:r>
    </w:p>
    <w:p w14:paraId="538B28E8" w14:textId="77777777" w:rsidR="00480326" w:rsidRDefault="0048032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CAD2406" w14:textId="77777777" w:rsidR="00085C09" w:rsidRDefault="00085C09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94BC88E" w14:textId="77777777" w:rsidR="00085C09" w:rsidRDefault="00085C09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B59C947" w14:textId="77777777" w:rsidR="00085C09" w:rsidRDefault="00085C09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E8B6C88" w14:textId="77777777" w:rsidR="00085C09" w:rsidRDefault="00085C09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5CF58AD" w14:textId="77777777" w:rsidR="004A3B6A" w:rsidRPr="00DE7E40" w:rsidRDefault="00DE7E40" w:rsidP="008C0848">
      <w:pPr>
        <w:pageBreakBefore/>
        <w:widowControl w:val="0"/>
        <w:spacing w:before="0" w:beforeAutospacing="0" w:after="0" w:afterAutospacing="0"/>
        <w:ind w:left="-425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DE7E40">
        <w:rPr>
          <w:lang w:val="ru-RU"/>
        </w:rPr>
        <w:br/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DE7E40">
        <w:rPr>
          <w:lang w:val="ru-RU"/>
        </w:rPr>
        <w:br/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DE7E40">
        <w:rPr>
          <w:lang w:val="ru-RU"/>
        </w:rPr>
        <w:br/>
      </w:r>
    </w:p>
    <w:p w14:paraId="6E89B252" w14:textId="77777777" w:rsidR="004A3B6A" w:rsidRDefault="00DE7E40" w:rsidP="00480326">
      <w:pPr>
        <w:spacing w:before="0" w:beforeAutospacing="0" w:after="0" w:afterAutospacing="0"/>
        <w:ind w:left="-426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оценки условий, обеспечивающих образовательную деятельность</w:t>
      </w:r>
    </w:p>
    <w:p w14:paraId="338AECF3" w14:textId="77777777" w:rsidR="00480326" w:rsidRPr="00DE7E40" w:rsidRDefault="00480326" w:rsidP="00480326">
      <w:pPr>
        <w:spacing w:before="0" w:beforeAutospacing="0" w:after="0" w:afterAutospacing="0"/>
        <w:ind w:left="-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23"/>
        <w:gridCol w:w="2440"/>
        <w:gridCol w:w="1193"/>
        <w:gridCol w:w="1127"/>
        <w:gridCol w:w="1383"/>
        <w:gridCol w:w="1218"/>
      </w:tblGrid>
      <w:tr w:rsidR="00480326" w14:paraId="5C60F083" w14:textId="77777777" w:rsidTr="00E82F21"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0F52D" w14:textId="77777777" w:rsidR="004A3B6A" w:rsidRPr="00BE2587" w:rsidRDefault="00DE7E40" w:rsidP="00480326">
            <w:pPr>
              <w:spacing w:before="0" w:beforeAutospacing="0" w:after="0" w:afterAutospacing="0"/>
              <w:ind w:left="284" w:hanging="28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Группа</w:t>
            </w:r>
            <w:proofErr w:type="spellEnd"/>
            <w:r w:rsidRPr="00BE2587">
              <w:br/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условий</w:t>
            </w:r>
            <w:proofErr w:type="spellEnd"/>
          </w:p>
          <w:p w14:paraId="66BAA373" w14:textId="77777777" w:rsidR="004A3B6A" w:rsidRPr="00BE2587" w:rsidRDefault="004A3B6A" w:rsidP="00480326">
            <w:pPr>
              <w:spacing w:before="0" w:beforeAutospacing="0" w:after="0" w:afterAutospacing="0"/>
              <w:ind w:left="284" w:hanging="28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D6665" w14:textId="77777777" w:rsidR="004A3B6A" w:rsidRPr="00BE2587" w:rsidRDefault="00DE7E40" w:rsidP="00480326">
            <w:pPr>
              <w:spacing w:before="0" w:beforeAutospacing="0" w:after="0" w:afterAutospacing="0"/>
              <w:ind w:left="98" w:right="241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DEE94" w14:textId="77777777" w:rsidR="004A3B6A" w:rsidRPr="00BE2587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Pr="00BE2587">
              <w:br/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3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6A551" w14:textId="77777777" w:rsidR="004A3B6A" w:rsidRPr="00BE2587" w:rsidRDefault="00DE7E40" w:rsidP="00DE7E40">
            <w:pPr>
              <w:spacing w:before="0" w:beforeAutospacing="0" w:after="0" w:afterAutospacing="0"/>
              <w:ind w:left="12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Контроль</w:t>
            </w:r>
            <w:proofErr w:type="spellEnd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состояния</w:t>
            </w:r>
            <w:proofErr w:type="spellEnd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условий</w:t>
            </w:r>
            <w:proofErr w:type="spellEnd"/>
          </w:p>
        </w:tc>
      </w:tr>
      <w:tr w:rsidR="00480326" w14:paraId="2FD99915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7B480" w14:textId="77777777" w:rsidR="004A3B6A" w:rsidRPr="00BE2587" w:rsidRDefault="004A3B6A" w:rsidP="00480326">
            <w:pPr>
              <w:spacing w:before="0" w:beforeAutospacing="0" w:after="0" w:afterAutospacing="0"/>
              <w:ind w:left="284" w:right="75" w:hanging="28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43CFB" w14:textId="77777777" w:rsidR="004A3B6A" w:rsidRPr="00BE2587" w:rsidRDefault="004A3B6A" w:rsidP="00480326">
            <w:pPr>
              <w:spacing w:before="0" w:beforeAutospacing="0" w:after="0" w:afterAutospacing="0"/>
              <w:ind w:left="98" w:right="241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46903" w14:textId="77777777" w:rsidR="004A3B6A" w:rsidRPr="00BE2587" w:rsidRDefault="004A3B6A" w:rsidP="00480326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D6D70" w14:textId="77777777" w:rsidR="004A3B6A" w:rsidRPr="00BE2587" w:rsidRDefault="00DE7E40" w:rsidP="00DE7E4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старте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C10E4" w14:textId="77777777" w:rsidR="004A3B6A" w:rsidRPr="00BE2587" w:rsidRDefault="00DE7E40" w:rsidP="00DE7E40">
            <w:pPr>
              <w:spacing w:before="0" w:beforeAutospacing="0" w:after="0" w:afterAutospacing="0"/>
              <w:ind w:left="18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Планируемый</w:t>
            </w:r>
            <w:proofErr w:type="spellEnd"/>
            <w:r w:rsidRPr="00BE2587">
              <w:br/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0E54D" w14:textId="77777777" w:rsidR="004A3B6A" w:rsidRPr="00BE2587" w:rsidRDefault="00DE7E40" w:rsidP="00DE7E40">
            <w:pPr>
              <w:spacing w:before="0" w:beforeAutospacing="0" w:after="0" w:afterAutospacing="0"/>
              <w:ind w:left="21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Факт</w:t>
            </w:r>
            <w:proofErr w:type="spellEnd"/>
            <w:r w:rsidRPr="00BE2587">
              <w:br/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выполнения</w:t>
            </w:r>
            <w:proofErr w:type="spellEnd"/>
          </w:p>
        </w:tc>
      </w:tr>
      <w:tr w:rsidR="00480326" w14:paraId="65A3BE5C" w14:textId="77777777" w:rsidTr="00E82F21"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299DD" w14:textId="77777777" w:rsidR="004A3B6A" w:rsidRDefault="00DE7E40" w:rsidP="00480326">
            <w:pPr>
              <w:spacing w:before="0" w:beforeAutospacing="0" w:after="0" w:afterAutospacing="0"/>
              <w:ind w:left="284" w:right="75" w:hanging="28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F6587F5" w14:textId="77777777" w:rsidR="004A3B6A" w:rsidRDefault="00DE7E40" w:rsidP="00480326">
            <w:pPr>
              <w:spacing w:before="0" w:beforeAutospacing="0" w:after="0" w:afterAutospacing="0"/>
              <w:ind w:left="284" w:hanging="28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  <w:p w14:paraId="651D7F38" w14:textId="77777777" w:rsidR="004A3B6A" w:rsidRDefault="004A3B6A" w:rsidP="00480326">
            <w:pPr>
              <w:spacing w:before="0" w:beforeAutospacing="0" w:after="0" w:afterAutospacing="0"/>
              <w:ind w:left="284" w:hanging="284"/>
              <w:jc w:val="both"/>
            </w:pPr>
          </w:p>
          <w:p w14:paraId="37A6708B" w14:textId="77777777" w:rsidR="004A3B6A" w:rsidRDefault="00DE7E40" w:rsidP="00480326">
            <w:pPr>
              <w:spacing w:before="0" w:beforeAutospacing="0" w:after="0" w:afterAutospacing="0"/>
              <w:ind w:left="284" w:right="75" w:hanging="28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7385F3D" w14:textId="77777777" w:rsidR="004A3B6A" w:rsidRDefault="004A3B6A" w:rsidP="00480326">
            <w:pPr>
              <w:spacing w:before="0" w:beforeAutospacing="0" w:after="0" w:afterAutospacing="0"/>
              <w:ind w:left="284" w:hanging="284"/>
              <w:jc w:val="both"/>
            </w:pPr>
          </w:p>
          <w:p w14:paraId="18AA595D" w14:textId="77777777" w:rsidR="004A3B6A" w:rsidRDefault="00DE7E40" w:rsidP="00480326">
            <w:pPr>
              <w:spacing w:before="0" w:beforeAutospacing="0" w:after="0" w:afterAutospacing="0"/>
              <w:ind w:left="284" w:right="75" w:hanging="28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31315" w14:textId="77777777" w:rsidR="004A3B6A" w:rsidRPr="00DE7E40" w:rsidRDefault="00DE7E40" w:rsidP="00480326">
            <w:pPr>
              <w:spacing w:before="0" w:beforeAutospacing="0" w:after="0" w:afterAutospacing="0"/>
              <w:ind w:left="98" w:right="241"/>
              <w:jc w:val="both"/>
              <w:rPr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005B6" w14:textId="77777777" w:rsidR="004A3B6A" w:rsidRPr="00DE7E40" w:rsidRDefault="00DE7E40" w:rsidP="00480326">
            <w:pPr>
              <w:spacing w:before="0" w:beforeAutospacing="0" w:after="0" w:afterAutospacing="0"/>
              <w:ind w:left="3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8980557" w14:textId="77777777" w:rsidR="004A3B6A" w:rsidRDefault="00DE7E40" w:rsidP="00480326">
            <w:pPr>
              <w:spacing w:before="0" w:beforeAutospacing="0" w:after="0" w:afterAutospacing="0"/>
              <w:ind w:left="32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19593" w14:textId="77777777" w:rsidR="004A3B6A" w:rsidRPr="004B23BC" w:rsidRDefault="004A3B6A" w:rsidP="00480326">
            <w:pPr>
              <w:spacing w:before="0" w:beforeAutospacing="0" w:after="0" w:afterAutospacing="0"/>
              <w:ind w:left="303"/>
              <w:jc w:val="both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4005D" w14:textId="77777777" w:rsidR="004A3B6A" w:rsidRPr="004B23BC" w:rsidRDefault="004A3B6A" w:rsidP="00480326">
            <w:pPr>
              <w:spacing w:before="0" w:beforeAutospacing="0" w:after="0" w:afterAutospacing="0"/>
              <w:ind w:left="303"/>
              <w:jc w:val="both"/>
              <w:rPr>
                <w:color w:val="FF0000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EF96E" w14:textId="77777777" w:rsidR="004A3B6A" w:rsidRDefault="004A3B6A" w:rsidP="00480326">
            <w:pPr>
              <w:spacing w:before="0" w:beforeAutospacing="0" w:after="0" w:afterAutospacing="0"/>
              <w:ind w:left="9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14:paraId="4B4AF1FD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AC19D" w14:textId="77777777"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276FB" w14:textId="77777777" w:rsidR="004A3B6A" w:rsidRPr="00DE7E40" w:rsidRDefault="00DE7E40" w:rsidP="00480326">
            <w:pPr>
              <w:spacing w:before="0" w:beforeAutospacing="0" w:after="0" w:afterAutospacing="0"/>
              <w:ind w:left="98" w:right="241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имеющих высшее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 педагогической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(профиля), в общей численности педагогических работников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B57F1" w14:textId="77777777" w:rsidR="004A3B6A" w:rsidRDefault="00DE7E40" w:rsidP="00480326">
            <w:pPr>
              <w:spacing w:before="0" w:beforeAutospacing="0" w:after="0" w:afterAutospacing="0"/>
              <w:ind w:left="32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9B3CF" w14:textId="77777777" w:rsidR="004A3B6A" w:rsidRDefault="004A3B6A" w:rsidP="00DE7E40">
            <w:pPr>
              <w:spacing w:before="0" w:beforeAutospacing="0" w:after="0" w:afterAutospacing="0"/>
              <w:ind w:left="-42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3DE52" w14:textId="77777777" w:rsidR="004A3B6A" w:rsidRDefault="004A3B6A" w:rsidP="00DE7E40">
            <w:pPr>
              <w:spacing w:before="0" w:beforeAutospacing="0" w:after="0" w:afterAutospacing="0"/>
              <w:ind w:left="-42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4CCA1" w14:textId="77777777" w:rsidR="004A3B6A" w:rsidRDefault="004A3B6A" w:rsidP="00480326">
            <w:pPr>
              <w:spacing w:before="0" w:beforeAutospacing="0" w:after="0" w:afterAutospacing="0"/>
              <w:ind w:left="9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14:paraId="1C4A5298" w14:textId="77777777" w:rsidTr="00E82F21"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244EA" w14:textId="77777777"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A7BDB" w14:textId="77777777"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</w:t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числе: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–первая;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высшая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BE58E7" w14:textId="77777777" w:rsidR="004A3B6A" w:rsidRDefault="00DE7E40" w:rsidP="00480326">
            <w:pPr>
              <w:spacing w:before="0" w:beforeAutospacing="0" w:after="0" w:afterAutospacing="0"/>
              <w:ind w:left="27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54F51" w14:textId="77777777" w:rsidR="004A3B6A" w:rsidRDefault="004A3B6A" w:rsidP="00480326">
            <w:pPr>
              <w:spacing w:before="0" w:beforeAutospacing="0" w:after="0" w:afterAutospacing="0"/>
              <w:ind w:left="27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08F26" w14:textId="77777777" w:rsidR="004A3B6A" w:rsidRDefault="004A3B6A" w:rsidP="00480326">
            <w:pPr>
              <w:spacing w:before="0" w:beforeAutospacing="0" w:after="0" w:afterAutospacing="0"/>
              <w:ind w:left="27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06B89" w14:textId="77777777" w:rsidR="004A3B6A" w:rsidRDefault="004A3B6A" w:rsidP="00480326">
            <w:pPr>
              <w:spacing w:before="0" w:beforeAutospacing="0" w:after="0" w:afterAutospacing="0"/>
              <w:ind w:left="27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14:paraId="57E84466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F534E" w14:textId="77777777"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BB91F" w14:textId="77777777"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до 5 лет;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свыше 30 лет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98F50" w14:textId="77777777"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BBA9E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31D56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96BC6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14:paraId="12F193A9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4E31C" w14:textId="77777777"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96BC8" w14:textId="77777777"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8C3DA" w14:textId="77777777" w:rsidR="004A3B6A" w:rsidRPr="00DE7E40" w:rsidRDefault="00DE7E40" w:rsidP="00480326">
            <w:pPr>
              <w:spacing w:before="0" w:beforeAutospacing="0" w:after="0" w:afterAutospacing="0"/>
              <w:ind w:left="103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94E6720" w14:textId="77777777"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703CD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9ACC2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56DCA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14:paraId="273C3E9C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A737D" w14:textId="77777777"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D6BFD" w14:textId="77777777"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</w:t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479C3" w14:textId="77777777"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0182A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BD36F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B0A6F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14:paraId="1C0D9B0B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AAAEE" w14:textId="77777777"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C5882" w14:textId="77777777"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9C4A37" w14:textId="77777777" w:rsidR="004A3B6A" w:rsidRPr="00DE7E40" w:rsidRDefault="00DE7E40" w:rsidP="00480326">
            <w:pPr>
              <w:spacing w:before="0" w:beforeAutospacing="0" w:after="0" w:afterAutospacing="0"/>
              <w:ind w:left="103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8D81BC3" w14:textId="77777777"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DE460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F1D3B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118B4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14:paraId="437234E4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1ACD1" w14:textId="77777777"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FB421" w14:textId="77777777"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тренинги, обучающие семинары, стажировки;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вне программ повышения квалификации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E268A" w14:textId="77777777"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939B8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853E3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6F1AC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14:paraId="2FF9BB73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3EDC4" w14:textId="77777777"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53101" w14:textId="77777777"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</w:t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59AB3" w14:textId="77777777"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CACBA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B4466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BB4F3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14:paraId="5DB12082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8F735" w14:textId="77777777"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06A37" w14:textId="77777777"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педагогических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являющихся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 или призерами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 «Учитель года»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7C881" w14:textId="77777777" w:rsidR="004A3B6A" w:rsidRDefault="00DE7E40" w:rsidP="00480326">
            <w:pPr>
              <w:spacing w:before="0" w:beforeAutospacing="0" w:after="0" w:afterAutospacing="0"/>
              <w:ind w:left="103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3AE8A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BCE61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94ECE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14:paraId="4150B562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8F5BD" w14:textId="77777777"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83DAE" w14:textId="77777777" w:rsidR="004A3B6A" w:rsidRPr="00DE7E40" w:rsidRDefault="00DE7E40" w:rsidP="00480326">
            <w:pPr>
              <w:spacing w:before="0" w:beforeAutospacing="0" w:after="0" w:afterAutospacing="0"/>
              <w:ind w:left="103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</w:t>
            </w:r>
          </w:p>
          <w:p w14:paraId="43A33D50" w14:textId="77777777"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педагогических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являющихся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 или призерами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 конкурсов профессионального мастерства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3FEB3" w14:textId="77777777" w:rsidR="004A3B6A" w:rsidRDefault="00DE7E40" w:rsidP="00480326">
            <w:pPr>
              <w:spacing w:before="0" w:beforeAutospacing="0" w:after="0" w:afterAutospacing="0"/>
              <w:ind w:left="103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F14A9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865FF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DAFDF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14:paraId="0D49D98E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B535B" w14:textId="77777777"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9B354" w14:textId="77777777"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1A595" w14:textId="77777777" w:rsidR="004A3B6A" w:rsidRDefault="00DE7E40" w:rsidP="00480326">
            <w:pPr>
              <w:spacing w:before="0" w:beforeAutospacing="0" w:after="0" w:afterAutospacing="0"/>
              <w:ind w:left="103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6A3FEF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3A8F0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4D55A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14:paraId="4FF9689D" w14:textId="77777777" w:rsidTr="00E82F21"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BD9CD" w14:textId="77777777" w:rsidR="004A3B6A" w:rsidRDefault="00DE7E40" w:rsidP="00DE7E40">
            <w:pPr>
              <w:spacing w:before="0" w:beforeAutospacing="0" w:after="0" w:afterAutospacing="0"/>
              <w:ind w:left="284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Психолого-педагогические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F76AC" w14:textId="77777777"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в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штатном расписании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887F39" w14:textId="77777777" w:rsidR="004A3B6A" w:rsidRPr="00DE7E40" w:rsidRDefault="00DE7E40" w:rsidP="00480326">
            <w:pPr>
              <w:spacing w:before="0" w:beforeAutospacing="0" w:after="0" w:afterAutospacing="0"/>
              <w:ind w:left="103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4858645" w14:textId="77777777"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CF9BB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54DBA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3CDC1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14:paraId="2A95C023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F207C" w14:textId="77777777"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DF988" w14:textId="77777777"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по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совместительству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AB100" w14:textId="77777777" w:rsidR="004A3B6A" w:rsidRPr="00DE7E40" w:rsidRDefault="00DE7E40" w:rsidP="00480326">
            <w:pPr>
              <w:spacing w:before="0" w:beforeAutospacing="0" w:after="0" w:afterAutospacing="0"/>
              <w:ind w:left="103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444F144" w14:textId="77777777"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8943E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8C06DC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FF4F8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14:paraId="7A50E32C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8C3B9" w14:textId="77777777"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797536" w14:textId="77777777"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26CC3" w14:textId="77777777"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34E01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45C0C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C1079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14:paraId="28A33C9E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27FA83" w14:textId="77777777"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219E0" w14:textId="77777777"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79F9C" w14:textId="77777777"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2F99E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EE2FE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6CD6A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14:paraId="6B3A8A3F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93C76" w14:textId="77777777"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14426" w14:textId="77777777"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воспитания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03203" w14:textId="77777777"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B4627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DF0E53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55CEC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14:paraId="7807A574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67BC9" w14:textId="77777777"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7B340" w14:textId="77777777"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формирования и развития УУД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460F0" w14:textId="77777777"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7A3FE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B01B8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DBD64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14:paraId="0642B971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34435" w14:textId="77777777"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C82D6" w14:textId="77777777" w:rsidR="004A3B6A" w:rsidRPr="00DE7E40" w:rsidRDefault="00DE7E40" w:rsidP="00480326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курсов внеурочной деятельности, разработанных при участии (соавторстве) педагога-психолога, в общем объеме курсов внеурочной деятельности в плане внеурочной деятельности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7446EC" w14:textId="77777777" w:rsidR="004A3B6A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1BD40" w14:textId="77777777"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62148" w14:textId="77777777"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7A99E" w14:textId="77777777" w:rsidR="004A3B6A" w:rsidRDefault="004A3B6A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14:paraId="53A133DC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0C984" w14:textId="77777777"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F9FE7" w14:textId="77777777" w:rsidR="004A3B6A" w:rsidRPr="00DE7E40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дополнительных образовательных программ на базе школы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61752" w14:textId="77777777" w:rsidR="004A3B6A" w:rsidRPr="00DE7E40" w:rsidRDefault="00DE7E40" w:rsidP="00480326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A295351" w14:textId="77777777" w:rsidR="004A3B6A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E42EA" w14:textId="77777777"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9C17C" w14:textId="77777777"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0678C" w14:textId="77777777"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</w:tr>
      <w:tr w:rsidR="00480326" w14:paraId="11BB3384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F5C21" w14:textId="77777777"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8E5CB2" w14:textId="77777777" w:rsidR="004A3B6A" w:rsidRPr="00DE7E40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</w:t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6D20F" w14:textId="77777777" w:rsidR="004A3B6A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56889" w14:textId="77777777"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821F7" w14:textId="77777777"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BE48A" w14:textId="77777777"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</w:tr>
      <w:tr w:rsidR="00480326" w14:paraId="6715F931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3F6F7" w14:textId="77777777"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63B6B" w14:textId="77777777" w:rsidR="004A3B6A" w:rsidRPr="00DE7E40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оборудованных образовательных пространств для психологической разгрузки; рекреационных зон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261F9" w14:textId="77777777" w:rsidR="004A3B6A" w:rsidRDefault="00DE7E40" w:rsidP="00480326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</w:p>
          <w:p w14:paraId="54A548B9" w14:textId="77777777" w:rsidR="004A3B6A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3D50B" w14:textId="77777777" w:rsidR="004A3B6A" w:rsidRPr="00BE2587" w:rsidRDefault="004A3B6A" w:rsidP="00480326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10028" w14:textId="77777777"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FCD5C" w14:textId="77777777"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</w:tr>
      <w:tr w:rsidR="00480326" w14:paraId="455122E4" w14:textId="77777777" w:rsidTr="00E82F21"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5C489" w14:textId="77777777" w:rsidR="004A3B6A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19FA6" w14:textId="77777777"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68205" w14:textId="77777777" w:rsidR="004A3B6A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69DB6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2D02D1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1F281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480326" w14:paraId="1E8A9DB7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B47179" w14:textId="77777777" w:rsidR="004A3B6A" w:rsidRDefault="004A3B6A" w:rsidP="00480326">
            <w:pPr>
              <w:spacing w:before="0" w:beforeAutospacing="0" w:after="0" w:afterAutospacing="0"/>
              <w:ind w:left="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21755" w14:textId="77777777"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Оснащенность учебных кабинетов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соответствии с ФГОС/федеральными или региональными требованиями)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5F2B2" w14:textId="77777777" w:rsidR="004A3B6A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C4FD6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F8EED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AC6D4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480326" w14:paraId="160C4C12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14222" w14:textId="77777777" w:rsidR="004A3B6A" w:rsidRDefault="004A3B6A" w:rsidP="00480326">
            <w:pPr>
              <w:spacing w:before="0" w:beforeAutospacing="0" w:after="0" w:afterAutospacing="0"/>
              <w:ind w:left="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E2E538" w14:textId="77777777"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обеспечением возможности работы на стационарных компьютерах или использования переносных компьютеров;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медиатекой;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оснащенного средствами сканирования и распознавания текстов;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выходом в интернет с компьютеров, расположенных в помещении библиотеки;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– с возможностью размножения печатных бумажных материалов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0917F" w14:textId="77777777" w:rsidR="004A3B6A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AB484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BFDB3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09C63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480326" w14:paraId="520D44D2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F1AAA" w14:textId="77777777" w:rsidR="004A3B6A" w:rsidRDefault="004A3B6A" w:rsidP="00480326">
            <w:pPr>
              <w:spacing w:before="0" w:beforeAutospacing="0" w:after="0" w:afterAutospacing="0"/>
              <w:ind w:left="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EDA93" w14:textId="77777777"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42C1F" w14:textId="77777777" w:rsidR="004A3B6A" w:rsidRDefault="00DE7E40" w:rsidP="00480326">
            <w:pPr>
              <w:spacing w:before="0" w:beforeAutospacing="0" w:after="0" w:afterAutospacing="0"/>
              <w:ind w:left="142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D5842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FC242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C0F21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480326" w14:paraId="7E4FCAA4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61257" w14:textId="77777777" w:rsidR="004A3B6A" w:rsidRDefault="004A3B6A" w:rsidP="00480326">
            <w:pPr>
              <w:spacing w:before="0" w:beforeAutospacing="0" w:after="0" w:afterAutospacing="0"/>
              <w:ind w:left="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A7C96" w14:textId="77777777"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A25F7" w14:textId="77777777" w:rsidR="004A3B6A" w:rsidRDefault="00DE7E40" w:rsidP="00480326">
            <w:pPr>
              <w:spacing w:before="0" w:beforeAutospacing="0" w:after="0" w:afterAutospacing="0"/>
              <w:ind w:left="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F334C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FB7C9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A774D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480326" w14:paraId="19CDE4FF" w14:textId="77777777" w:rsidTr="00E82F21"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DF794" w14:textId="77777777"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 и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FC84C" w14:textId="77777777" w:rsidR="004A3B6A" w:rsidRPr="00DE7E40" w:rsidRDefault="00DE7E40" w:rsidP="00480326">
            <w:pPr>
              <w:spacing w:before="0" w:beforeAutospacing="0" w:after="0" w:afterAutospacing="0"/>
              <w:ind w:left="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учебно-методической литературы в</w:t>
            </w:r>
          </w:p>
          <w:p w14:paraId="30A3FC27" w14:textId="77777777"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 количестве единиц хранения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 фонда, состоящих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учете, в расчете на одного учащегося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D3744" w14:textId="77777777" w:rsidR="004A3B6A" w:rsidRDefault="00DE7E40" w:rsidP="00480326">
            <w:pPr>
              <w:spacing w:before="0" w:beforeAutospacing="0" w:after="0" w:afterAutospacing="0"/>
              <w:ind w:left="142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0DF009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E7C49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2CF77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480326" w14:paraId="5AFA9EE2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6B92C" w14:textId="77777777" w:rsidR="004A3B6A" w:rsidRDefault="004A3B6A" w:rsidP="00480326">
            <w:pPr>
              <w:spacing w:before="0" w:beforeAutospacing="0" w:after="0" w:afterAutospacing="0"/>
              <w:ind w:left="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A78BD" w14:textId="77777777"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справочной литературы в общем количестве единиц хранения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 фонда, состоящих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учете, в расчете на одного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6EDDC" w14:textId="77777777" w:rsidR="004A3B6A" w:rsidRDefault="00DE7E40" w:rsidP="00480326">
            <w:pPr>
              <w:spacing w:before="0" w:beforeAutospacing="0" w:after="0" w:afterAutospacing="0"/>
              <w:ind w:left="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FECCA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BA905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00208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480326" w14:paraId="1C0A7AE0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E23DC" w14:textId="77777777" w:rsidR="004A3B6A" w:rsidRDefault="004A3B6A" w:rsidP="00480326">
            <w:pPr>
              <w:spacing w:before="0" w:beforeAutospacing="0" w:after="0" w:afterAutospacing="0"/>
              <w:ind w:left="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28E02" w14:textId="77777777"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EA975" w14:textId="77777777" w:rsidR="004A3B6A" w:rsidRDefault="00DE7E40" w:rsidP="00480326">
            <w:pPr>
              <w:spacing w:before="0" w:beforeAutospacing="0" w:after="0" w:afterAutospacing="0"/>
              <w:ind w:left="142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7D954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92DAD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A2E98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E82F21" w14:paraId="6BF30C54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8AE61" w14:textId="77777777" w:rsidR="00E82F21" w:rsidRDefault="00E82F21" w:rsidP="00E82F21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69243" w14:textId="77777777" w:rsidR="00E82F21" w:rsidRPr="00DE7E40" w:rsidRDefault="00E82F21" w:rsidP="00E82F21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85D1B6" w14:textId="77777777" w:rsidR="00E82F21" w:rsidRDefault="00E82F21" w:rsidP="00E82F21">
            <w:proofErr w:type="spellStart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ADD86" w14:textId="77777777"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1568B" w14:textId="77777777"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1DC74" w14:textId="77777777"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E82F21" w14:paraId="058CAC19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CE993" w14:textId="77777777" w:rsidR="00E82F21" w:rsidRDefault="00E82F21" w:rsidP="00E82F21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99E5E" w14:textId="77777777" w:rsidR="00E82F21" w:rsidRPr="00DE7E40" w:rsidRDefault="00E82F21" w:rsidP="00E82F21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D608D" w14:textId="77777777" w:rsidR="00E82F21" w:rsidRDefault="00E82F21" w:rsidP="00E82F21">
            <w:proofErr w:type="spellStart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DEA58" w14:textId="77777777"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42C19" w14:textId="77777777"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CBE48" w14:textId="77777777"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E82F21" w14:paraId="3BC2A932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2E9B1" w14:textId="77777777" w:rsidR="00E82F21" w:rsidRDefault="00E82F21" w:rsidP="00E82F21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BDE06" w14:textId="77777777" w:rsidR="00E82F21" w:rsidRPr="00DE7E40" w:rsidRDefault="00E82F21" w:rsidP="00E82F21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18B42" w14:textId="77777777" w:rsidR="00E82F21" w:rsidRDefault="00E82F21" w:rsidP="00E82F21">
            <w:pPr>
              <w:spacing w:before="0" w:beforeAutospacing="0" w:after="0" w:afterAutospacing="0"/>
              <w:ind w:left="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84AAE" w14:textId="77777777"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5B7AD" w14:textId="77777777"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41FBE" w14:textId="77777777"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E82F21" w14:paraId="4671F1B2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1AF98" w14:textId="77777777" w:rsidR="00E82F21" w:rsidRDefault="00E82F21" w:rsidP="00E82F21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A1830" w14:textId="77777777" w:rsidR="00E82F21" w:rsidRPr="00DE7E40" w:rsidRDefault="00E82F21" w:rsidP="00E82F21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EA53B" w14:textId="77777777" w:rsidR="00E82F21" w:rsidRDefault="00E82F21" w:rsidP="00E82F21">
            <w:pPr>
              <w:spacing w:before="0" w:beforeAutospacing="0" w:after="0" w:afterAutospacing="0"/>
              <w:ind w:left="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5A053" w14:textId="77777777"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46C78" w14:textId="77777777"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1E2AE" w14:textId="77777777"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E82F21" w14:paraId="5C844163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21441" w14:textId="77777777" w:rsidR="00E82F21" w:rsidRDefault="00E82F21" w:rsidP="00E82F21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FCC3F" w14:textId="77777777" w:rsidR="00E82F21" w:rsidRPr="00DE7E40" w:rsidRDefault="00E82F21" w:rsidP="00E82F21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единиц цифровых программных продуктов, используемых для обеспечения проектной </w:t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обучающихся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B3D12" w14:textId="77777777" w:rsidR="00E82F21" w:rsidRDefault="00E82F21" w:rsidP="00E82F21">
            <w:pPr>
              <w:spacing w:before="0" w:beforeAutospacing="0" w:after="0" w:afterAutospacing="0"/>
              <w:ind w:left="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28726" w14:textId="77777777"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78BB4" w14:textId="77777777"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75C7F" w14:textId="77777777"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E82F21" w14:paraId="09913DD6" w14:textId="77777777" w:rsidTr="00AA298B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D5738" w14:textId="77777777" w:rsidR="00E82F21" w:rsidRDefault="00E82F21" w:rsidP="00E82F21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7DA88" w14:textId="77777777" w:rsidR="00E82F21" w:rsidRPr="00DE7E40" w:rsidRDefault="00E82F21" w:rsidP="00E82F21">
            <w:pPr>
              <w:spacing w:before="0" w:beforeAutospacing="0" w:after="0" w:afterAutospacing="0"/>
              <w:ind w:left="103"/>
              <w:jc w:val="both"/>
              <w:rPr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76F6B" w14:textId="77777777" w:rsidR="00E82F21" w:rsidRDefault="00E82F21" w:rsidP="00E82F21">
            <w:proofErr w:type="spellStart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A37CF" w14:textId="77777777"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BD52C" w14:textId="77777777"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DABB6" w14:textId="77777777"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</w:tr>
    </w:tbl>
    <w:p w14:paraId="23FDF09E" w14:textId="77777777" w:rsidR="00DE7E40" w:rsidRDefault="00DE7E40" w:rsidP="00DE7E40">
      <w:pPr>
        <w:spacing w:before="0" w:beforeAutospacing="0" w:after="0" w:afterAutospacing="0"/>
        <w:ind w:left="-426"/>
        <w:jc w:val="both"/>
      </w:pPr>
    </w:p>
    <w:sectPr w:rsidR="00DE7E40" w:rsidSect="00DE7E40">
      <w:pgSz w:w="11907" w:h="16839"/>
      <w:pgMar w:top="1440" w:right="56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15D6"/>
    <w:multiLevelType w:val="multilevel"/>
    <w:tmpl w:val="E8A46AF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00AEF"/>
    <w:multiLevelType w:val="multilevel"/>
    <w:tmpl w:val="5364BA6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253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276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B105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7B1B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AA69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941C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FF50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722162"/>
    <w:multiLevelType w:val="multilevel"/>
    <w:tmpl w:val="4640908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9323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A22DEB"/>
    <w:multiLevelType w:val="multilevel"/>
    <w:tmpl w:val="D9FA05F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C955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5F15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6D7CCD"/>
    <w:multiLevelType w:val="multilevel"/>
    <w:tmpl w:val="A118B34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13"/>
  </w:num>
  <w:num w:numId="8">
    <w:abstractNumId w:val="0"/>
  </w:num>
  <w:num w:numId="9">
    <w:abstractNumId w:val="11"/>
  </w:num>
  <w:num w:numId="10">
    <w:abstractNumId w:val="14"/>
  </w:num>
  <w:num w:numId="11">
    <w:abstractNumId w:val="12"/>
  </w:num>
  <w:num w:numId="12">
    <w:abstractNumId w:val="7"/>
  </w:num>
  <w:num w:numId="13">
    <w:abstractNumId w:val="6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84582"/>
    <w:rsid w:val="00085C09"/>
    <w:rsid w:val="00215D86"/>
    <w:rsid w:val="002C2CA3"/>
    <w:rsid w:val="002D33B1"/>
    <w:rsid w:val="002D3591"/>
    <w:rsid w:val="003514A0"/>
    <w:rsid w:val="00480326"/>
    <w:rsid w:val="004A3B6A"/>
    <w:rsid w:val="004B23BC"/>
    <w:rsid w:val="004F7E17"/>
    <w:rsid w:val="00593E93"/>
    <w:rsid w:val="005A05CE"/>
    <w:rsid w:val="006328FF"/>
    <w:rsid w:val="00653AF6"/>
    <w:rsid w:val="007044B5"/>
    <w:rsid w:val="00783EFE"/>
    <w:rsid w:val="008C0848"/>
    <w:rsid w:val="00A35BEF"/>
    <w:rsid w:val="00B73A5A"/>
    <w:rsid w:val="00BE2587"/>
    <w:rsid w:val="00DE7E40"/>
    <w:rsid w:val="00E438A1"/>
    <w:rsid w:val="00E82F21"/>
    <w:rsid w:val="00EE0C96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92B58"/>
  <w15:docId w15:val="{E2D014FC-BF0C-4A9B-B879-31C824DE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8458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458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328FF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1XshddwliILjvOEMxk5g4K2Ord5CrlGZtVGbegHhcuI=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FEO4QyR/8F2G8T4s++Rsun5b999owwmy+c5ItDQkqec=</DigestValue>
    </Reference>
  </SignedInfo>
  <SignatureValue>TpoCuxZdBeuANUEEtR7pW3uh5VfPN9RnV7TEPT4nlmizGCV6MRy7B2A0dS7ByhQ3
RiR5u81vEPAT9bOk18+8Pg==</SignatureValue>
  <KeyInfo>
    <X509Data>
      <X509Certificate>MIIJbDCCCRmgAwIBAgIQPKa2uxDII96UFZI0C/TVvTAKBggqhQMHAQEDAjCCAVcx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0YHQuNC4MB4XDTIzMDgwODExMTUwMFoXDTI0MTAzMTExMTUwMFowggKJMQswCQYD
VQQGEwJSVTEqMCgGA1UECAwh0KDRj9C30LDQvdGB0LrQsNGPINC+0LHQu9Cw0YHR
gtGMMR0wGwYDVQQHDBTRgS4g0JfQsNC+0LrRgdC60L7QtTEZMBcGA1UEDAwQ0LTQ
uNGA0LXQutGC0L7RgDGCATQwggEwBgNVBAoMggEn0JzQo9Cd0JjQptCY0J/QkNCb
0KzQndCe0JUg0JHQrtCU0JbQldCi0J3QntCVINCe0JHQqdCV0J7QkdCg0JDQl9Ce
0JLQkNCi0JXQm9Cs0J3QntCVINCj0KfQoNCV0JbQlNCV0J3QmNCVICLQl9CQ0J7Q
mtCh0JrQkNCvINCh0KDQldCU0J3Qr9CvINCo0JrQntCb0JAiINCc0KPQndCY0KbQ
mNCf0JDQm9Cs0J3QntCT0J4g0J7QkdCg0JDQl9Ce0JLQkNCd0JjQryAtINCg0K/Q
l9CQ0J3QodCa0JjQmSDQnNCj0J3QmNCm0JjQn9CQ0JvQrNCd0KvQmSDQoNCQ0JnQ
ntCdINCg0K/Ql9CQ0J3QodCa0J7QmSDQntCR0JvQkNCh0KLQmDEWMBQGBSqFA2QD
EgswNDkwMjgyOTI2MjEaMBgGCCqFAwOBAwEBEgw2MjMwMDc1MTUyMTExJDAiBgkq
hkiG9w0BCQEWFXN0b2x5YXJvdmFAcnpyYWlvbi5ydTEoMCYGA1UEKgwf0JXQu9C1
0L3QsCDQktCw0LvQtdGA0YzQtdCy0L3QsDEbMBkGA1UEBAwS0JLQvtGA0L7QsdGM
0LXQstCwMTswOQYDVQQDDDLQktC+0YDQvtCx0YzQtdCy0LAg0JXQu9C10L3QsCDQ
ktCw0LvQtdGA0YzQtdCy0L3QsDBmMB8GCCqFAwcBAQEBMBMGByqFAwICJAAGCCqF
AwcBAQICA0MABEDTsUMaNOPv33t8hFCeDhFQwZDUm0ESK1uxRsS7H6HmsXkIKNhY
r7B1QAI5BoplDzl9LFUZZ+ctspAYFXW8OzAno4IEgjCCBH4wDgYDVR0PAQH/BAQD
AgP4MBMGA1UdJQQMMAoGCCsGAQUFBwMCMBMGA1UdIAQMMAowCAYGKoUDZHEBMAwG
BSqFA2RyBAMCAQEwLAYFKoUDZG8EIwwh0JrRgNC40L/RgtC+0J/RgNC+IENTUCAo
NC4wLjk5NDQpMIIBiQYFKoUDZHAEggF+MIIBegyBh9Cf0YDQvtCz0YDQsNC80LzQ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gNGCLdCT0J7QodCiwrsuINCS0LXRgNGB0LjRjyA0LjAMTtCh0LXRgNGC0LjRhNC4
0LrQsNGCINGB0L7QvtGC0LLQtdGC0YHRgtCy0LjRjyDihJbQodCkLzEyNC0zNzQz
INC+0YIgMDQuMDkuMjAxOQw00JfQsNC60LvRjtGH0LXQvdC40LUg4oSWIDE0OS83
LzYvNDUyINC+0YIgMzAuMTIuMjAyMTBmBgNVHR8EXzBdMC6gLKAqhihodHRwOi8v
Y3JsLnJvc2them5hLnJ1L2NybC91Y2ZrXzIwMjMuY3JsMCugKaAnhiVodHRwOi8v
Y3JsLmZrLmxvY2FsL2NybC91Y2ZrXzIwMjMuY3JsMHcGCCsGAQUFBwEBBGswaTA0
BggrBgEFBQcwAoYoaHR0cDovL2NybC5yb3NrYXpuYS5ydS9jcmwvdWNma18yMDIz
LmNydDAxBggrBgEFBQcwAoYlaHR0cDovL2NybC5may5sb2NhbC9jcmwvdWNma18y
MDIzLmNydDAdBgNVHQ4EFgQUOKz2VZfVUmZbDWQW5nFFNBaHqOwwggF3BgNVHSME
ggFuMIIBaoAUpwuVKG+f5EuKUYCyhR+JSvzn8JyhggFDpIIBPzCCATsxITAfBgkq
hkiG9w0BCQEWEmRpdEBkaWdpdGFsLmdvdi5ydTELMAkGA1UEBhMCUlUxGDAWBgNV
BAgMDzc3INCc0L7RgdC60LLQsDEZMBcGA1UEBwwQ0LMuINCc0L7RgdC60LLQsDFT
MFEGA1UECQxK0J/RgNC10YHQvdC10L3RgdC60LDRjyDQvdCw0LHQtdGA0LXQttC9
0LDRjywg0LTQvtC8IDEwLCDRgdGC0YDQvtC10L3QuNC1IDIxJjAkBgNVBAoMHdCc
0LjQvdGG0LjRhNGA0Ysg0KDQvtGB0YHQuNC4MRgwFgYFKoUDZAESDTEwNDc3MDIw
MjY3MDExFTATBgUqhQNkBBIKNzcxMDQ3NDM3NTEmMCQGA1UEAwwd0JzQuNC90YbQ
uNGE0YDRiyDQoNC+0YHRgdC40LiCCwDwqeKJAAAAAAeeMAoGCCqFAwcBAQMCA0EA
h+IxUOoohVm2E/Bpm/miAgTm0zr/QlUXtFe1S9noyLCoqQaPFamS7DYJNazPFEK6
fgh8jybzv8/Z8CLffL4xLQ==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qIZH79Law/iy9FRP0JvlEEwINzE=</DigestValue>
      </Reference>
      <Reference URI="/word/document.xml?ContentType=application/vnd.openxmlformats-officedocument.wordprocessingml.document.main+xml">
        <DigestMethod Algorithm="http://www.w3.org/2000/09/xmldsig#sha1"/>
        <DigestValue>qrHlU6pkoFtOOErznjb/813r3o0=</DigestValue>
      </Reference>
      <Reference URI="/word/fontTable.xml?ContentType=application/vnd.openxmlformats-officedocument.wordprocessingml.fontTable+xml">
        <DigestMethod Algorithm="http://www.w3.org/2000/09/xmldsig#sha1"/>
        <DigestValue>l25sbk5DwdISpW7pFnGvgUf3cfI=</DigestValue>
      </Reference>
      <Reference URI="/word/media/image1.png?ContentType=image/png">
        <DigestMethod Algorithm="http://www.w3.org/2000/09/xmldsig#sha1"/>
        <DigestValue>g7Z0hqO9TtrWTaEMvzy3FskWzO0=</DigestValue>
      </Reference>
      <Reference URI="/word/numbering.xml?ContentType=application/vnd.openxmlformats-officedocument.wordprocessingml.numbering+xml">
        <DigestMethod Algorithm="http://www.w3.org/2000/09/xmldsig#sha1"/>
        <DigestValue>stEUz72edErWqXfsidZJqvYVEk4=</DigestValue>
      </Reference>
      <Reference URI="/word/settings.xml?ContentType=application/vnd.openxmlformats-officedocument.wordprocessingml.settings+xml">
        <DigestMethod Algorithm="http://www.w3.org/2000/09/xmldsig#sha1"/>
        <DigestValue>T2OU9fx3L3Qq6fnFHqW+qbN3a9k=</DigestValue>
      </Reference>
      <Reference URI="/word/styles.xml?ContentType=application/vnd.openxmlformats-officedocument.wordprocessingml.styles+xml">
        <DigestMethod Algorithm="http://www.w3.org/2000/09/xmldsig#sha1"/>
        <DigestValue>jdw51g7N/URjZ91Njbe9cn7sC4U=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2023-09-22T09:11:07Z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2023-09-22T09:11:07Z</xd:SigningTime>
          <xd:SigningCertificate>
            <xd:Cert>
              <xd:CertDigest>
                <DigestMethod Algorithm="http://www.w3.org/2000/09/xmldsig#sha1"/>
                <DigestValue>lyb9EGmhmgNDV6mhtZzGhZTrGYs=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80619307245019703241751901779925456317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3447</Words>
  <Characters>19648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arina</dc:creator>
  <dc:description>Подготовлено экспертами Актион-МЦФЭР</dc:description>
  <cp:lastModifiedBy>arina20152017@yandex.ru</cp:lastModifiedBy>
  <cp:revision>2</cp:revision>
  <cp:lastPrinted>2023-09-11T07:47:00Z</cp:lastPrinted>
  <dcterms:created xsi:type="dcterms:W3CDTF">2023-09-22T08:27:00Z</dcterms:created>
  <dcterms:modified xsi:type="dcterms:W3CDTF">2023-09-22T08:27:00Z</dcterms:modified>
</cp:coreProperties>
</file>